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BCD" w:rsidRPr="00000BCD" w:rsidRDefault="00000BCD" w:rsidP="00000BCD">
      <w:pPr>
        <w:widowControl/>
        <w:shd w:val="clear" w:color="auto" w:fill="FFFFFF"/>
        <w:jc w:val="center"/>
        <w:outlineLvl w:val="2"/>
        <w:rPr>
          <w:rFonts w:ascii="宋体" w:eastAsia="宋体" w:hAnsi="宋体" w:cs="宋体"/>
          <w:b/>
          <w:bCs/>
          <w:color w:val="1F5781"/>
          <w:kern w:val="0"/>
          <w:sz w:val="42"/>
          <w:szCs w:val="42"/>
        </w:rPr>
      </w:pPr>
      <w:r w:rsidRPr="00000BCD">
        <w:rPr>
          <w:rFonts w:ascii="宋体" w:eastAsia="宋体" w:hAnsi="宋体" w:cs="宋体" w:hint="eastAsia"/>
          <w:b/>
          <w:bCs/>
          <w:color w:val="1F5781"/>
          <w:kern w:val="0"/>
          <w:sz w:val="42"/>
          <w:szCs w:val="42"/>
        </w:rPr>
        <w:t xml:space="preserve">杨晓超:坚持把纪律挺在前面 努力开创执纪审理工作的新局面 </w:t>
      </w:r>
    </w:p>
    <w:p w:rsidR="00000BCD" w:rsidRPr="00000BCD" w:rsidRDefault="00000BCD" w:rsidP="00000BCD">
      <w:pPr>
        <w:widowControl/>
        <w:shd w:val="clear" w:color="auto" w:fill="FFFFFF"/>
        <w:jc w:val="center"/>
        <w:outlineLvl w:val="2"/>
        <w:rPr>
          <w:rFonts w:ascii="宋体" w:eastAsia="宋体" w:hAnsi="宋体" w:cs="宋体" w:hint="eastAsia"/>
          <w:b/>
          <w:bCs/>
          <w:color w:val="444444"/>
          <w:kern w:val="0"/>
          <w:sz w:val="28"/>
          <w:szCs w:val="28"/>
        </w:rPr>
      </w:pPr>
      <w:r w:rsidRPr="00000BCD">
        <w:rPr>
          <w:rFonts w:ascii="宋体" w:eastAsia="宋体" w:hAnsi="宋体" w:cs="宋体" w:hint="eastAsia"/>
          <w:b/>
          <w:bCs/>
          <w:color w:val="444444"/>
          <w:kern w:val="0"/>
          <w:sz w:val="28"/>
          <w:szCs w:val="28"/>
        </w:rPr>
        <w:t>——杨晓超同志出席执纪审理业务暨学习适用两项法规研修班开班式并讲话</w:t>
      </w:r>
    </w:p>
    <w:p w:rsidR="00000BCD" w:rsidRPr="00000BCD" w:rsidRDefault="00000BCD" w:rsidP="00000BCD">
      <w:pPr>
        <w:widowControl/>
        <w:shd w:val="clear" w:color="auto" w:fill="FFFFFF"/>
        <w:jc w:val="center"/>
        <w:rPr>
          <w:rFonts w:ascii="宋体" w:eastAsia="宋体" w:hAnsi="宋体" w:cs="宋体" w:hint="eastAsia"/>
          <w:color w:val="444444"/>
          <w:kern w:val="0"/>
          <w:sz w:val="19"/>
          <w:szCs w:val="19"/>
        </w:rPr>
      </w:pPr>
      <w:r w:rsidRPr="00000BCD">
        <w:rPr>
          <w:rFonts w:ascii="宋体" w:eastAsia="宋体" w:hAnsi="宋体" w:cs="宋体" w:hint="eastAsia"/>
          <w:color w:val="444444"/>
          <w:kern w:val="0"/>
          <w:sz w:val="19"/>
        </w:rPr>
        <w:t>信息来源：中央纪委监察部网站</w:t>
      </w:r>
      <w:r w:rsidRPr="00000BCD">
        <w:rPr>
          <w:rFonts w:ascii="宋体" w:eastAsia="宋体" w:hAnsi="宋体" w:cs="宋体"/>
          <w:color w:val="444444"/>
          <w:kern w:val="0"/>
          <w:sz w:val="24"/>
          <w:szCs w:val="24"/>
        </w:rPr>
        <w:t> </w:t>
      </w:r>
    </w:p>
    <w:p w:rsidR="00000BCD" w:rsidRPr="00000BCD" w:rsidRDefault="00000BCD" w:rsidP="00000BCD">
      <w:pPr>
        <w:widowControl/>
        <w:shd w:val="clear" w:color="auto" w:fill="FFFFFF"/>
        <w:spacing w:line="600" w:lineRule="exact"/>
        <w:jc w:val="left"/>
        <w:rPr>
          <w:rFonts w:ascii="仿宋_GB2312" w:eastAsia="仿宋_GB2312" w:hAnsi="宋体" w:cs="宋体" w:hint="eastAsia"/>
          <w:color w:val="000000"/>
          <w:kern w:val="0"/>
          <w:sz w:val="32"/>
          <w:szCs w:val="32"/>
        </w:rPr>
      </w:pPr>
      <w:r w:rsidRPr="00000BCD">
        <w:rPr>
          <w:rFonts w:ascii="仿宋_GB2312" w:eastAsia="仿宋_GB2312" w:hAnsi="宋体" w:cs="宋体" w:hint="eastAsia"/>
          <w:color w:val="000000"/>
          <w:kern w:val="0"/>
          <w:sz w:val="32"/>
          <w:szCs w:val="32"/>
        </w:rPr>
        <w:t xml:space="preserve">　　3月24日下午，“执纪审理业务暨学习适用两项法规研修班”开班式在中国纪检监察学院举办，中央纪委秘书长杨晓超出席并讲话。中央纪委案件审理室主任罗东川主持开班式。</w:t>
      </w:r>
    </w:p>
    <w:p w:rsidR="00000BCD" w:rsidRPr="00000BCD" w:rsidRDefault="00000BCD" w:rsidP="00000BCD">
      <w:pPr>
        <w:widowControl/>
        <w:shd w:val="clear" w:color="auto" w:fill="FFFFFF"/>
        <w:spacing w:line="600" w:lineRule="exact"/>
        <w:jc w:val="left"/>
        <w:rPr>
          <w:rFonts w:ascii="仿宋_GB2312" w:eastAsia="仿宋_GB2312" w:hAnsi="宋体" w:cs="宋体" w:hint="eastAsia"/>
          <w:color w:val="000000"/>
          <w:kern w:val="0"/>
          <w:sz w:val="32"/>
          <w:szCs w:val="32"/>
        </w:rPr>
      </w:pPr>
      <w:r w:rsidRPr="00000BCD">
        <w:rPr>
          <w:rFonts w:ascii="仿宋_GB2312" w:eastAsia="仿宋_GB2312" w:hAnsi="宋体" w:cs="宋体" w:hint="eastAsia"/>
          <w:color w:val="000000"/>
          <w:kern w:val="0"/>
          <w:sz w:val="32"/>
          <w:szCs w:val="32"/>
        </w:rPr>
        <w:t xml:space="preserve">　　杨晓超强调，要认真学习领会习近平总书记系列重要讲话精神和中央纪委六次全会精神，深刻认识全面从严治党的重大意义，深刻认识加强纪律建设是全面从严治党的治本之策，深刻认识监督执纪“四种形态”是管党治党的理论创新，增强做好工作责任感和使命感。</w:t>
      </w:r>
    </w:p>
    <w:p w:rsidR="00000BCD" w:rsidRPr="00000BCD" w:rsidRDefault="00000BCD" w:rsidP="00000BCD">
      <w:pPr>
        <w:widowControl/>
        <w:shd w:val="clear" w:color="auto" w:fill="FFFFFF"/>
        <w:spacing w:line="600" w:lineRule="exact"/>
        <w:jc w:val="left"/>
        <w:rPr>
          <w:rFonts w:ascii="仿宋_GB2312" w:eastAsia="仿宋_GB2312" w:hAnsi="宋体" w:cs="宋体" w:hint="eastAsia"/>
          <w:color w:val="000000"/>
          <w:kern w:val="0"/>
          <w:sz w:val="32"/>
          <w:szCs w:val="32"/>
        </w:rPr>
      </w:pPr>
      <w:r w:rsidRPr="00000BCD">
        <w:rPr>
          <w:rFonts w:ascii="仿宋_GB2312" w:eastAsia="仿宋_GB2312" w:hAnsi="宋体" w:cs="宋体" w:hint="eastAsia"/>
          <w:color w:val="000000"/>
          <w:kern w:val="0"/>
          <w:sz w:val="32"/>
          <w:szCs w:val="32"/>
        </w:rPr>
        <w:t xml:space="preserve">　　杨晓超指出，做好新形势下执纪审理工作，要强化政治意识，把对违反政治纪律问题的审核处理放到首要位置；认真履行审核把关监督制约职责，把案件质量作为核心价值和生命线；扭住“四风”不放，持之以恒做好对违反中央八项规定精神问题的审核处理；强化责任追究，加强对落实“两个责任”不力问题的审核处理；加强两项法规的贯彻落实和研究指导，坚决维护党规党纪的严肃性；加强沟通协调探索创新，充分发挥审理职能作用；正确处理纪与法的关系，形</w:t>
      </w:r>
      <w:r w:rsidRPr="00000BCD">
        <w:rPr>
          <w:rFonts w:ascii="仿宋_GB2312" w:eastAsia="仿宋_GB2312" w:hAnsi="宋体" w:cs="宋体" w:hint="eastAsia"/>
          <w:color w:val="000000"/>
          <w:kern w:val="0"/>
          <w:sz w:val="32"/>
          <w:szCs w:val="32"/>
        </w:rPr>
        <w:lastRenderedPageBreak/>
        <w:t>成工作合力；加大业务指导力度，推动纪律审查方式转型向基层延伸。</w:t>
      </w:r>
    </w:p>
    <w:p w:rsidR="00000BCD" w:rsidRPr="00000BCD" w:rsidRDefault="00000BCD" w:rsidP="00000BCD">
      <w:pPr>
        <w:widowControl/>
        <w:shd w:val="clear" w:color="auto" w:fill="FFFFFF"/>
        <w:spacing w:line="600" w:lineRule="exact"/>
        <w:jc w:val="left"/>
        <w:rPr>
          <w:rFonts w:ascii="仿宋_GB2312" w:eastAsia="仿宋_GB2312" w:hAnsi="宋体" w:cs="宋体" w:hint="eastAsia"/>
          <w:color w:val="000000"/>
          <w:kern w:val="0"/>
          <w:sz w:val="32"/>
          <w:szCs w:val="32"/>
        </w:rPr>
      </w:pPr>
      <w:r w:rsidRPr="00000BCD">
        <w:rPr>
          <w:rFonts w:ascii="仿宋_GB2312" w:eastAsia="仿宋_GB2312" w:hAnsi="宋体" w:cs="宋体" w:hint="eastAsia"/>
          <w:color w:val="000000"/>
          <w:kern w:val="0"/>
          <w:sz w:val="32"/>
          <w:szCs w:val="32"/>
        </w:rPr>
        <w:t xml:space="preserve">　　杨晓超强调，执纪审理工作是一项政治性、政策性、专业性、纪律性很强的工作，要牢固树立“四个意识”，建设一支忠诚干净担当的审理干部队伍。</w:t>
      </w:r>
    </w:p>
    <w:p w:rsidR="006A2057" w:rsidRPr="00000BCD" w:rsidRDefault="006A2057"/>
    <w:sectPr w:rsidR="006A2057" w:rsidRPr="00000B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057" w:rsidRDefault="006A2057" w:rsidP="00000BCD">
      <w:r>
        <w:separator/>
      </w:r>
    </w:p>
  </w:endnote>
  <w:endnote w:type="continuationSeparator" w:id="1">
    <w:p w:rsidR="006A2057" w:rsidRDefault="006A2057" w:rsidP="00000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057" w:rsidRDefault="006A2057" w:rsidP="00000BCD">
      <w:r>
        <w:separator/>
      </w:r>
    </w:p>
  </w:footnote>
  <w:footnote w:type="continuationSeparator" w:id="1">
    <w:p w:rsidR="006A2057" w:rsidRDefault="006A2057" w:rsidP="00000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BCD"/>
    <w:rsid w:val="00000BCD"/>
    <w:rsid w:val="006A2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00BCD"/>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0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0BCD"/>
    <w:rPr>
      <w:sz w:val="18"/>
      <w:szCs w:val="18"/>
    </w:rPr>
  </w:style>
  <w:style w:type="paragraph" w:styleId="a4">
    <w:name w:val="footer"/>
    <w:basedOn w:val="a"/>
    <w:link w:val="Char0"/>
    <w:uiPriority w:val="99"/>
    <w:semiHidden/>
    <w:unhideWhenUsed/>
    <w:rsid w:val="00000B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0BCD"/>
    <w:rPr>
      <w:sz w:val="18"/>
      <w:szCs w:val="18"/>
    </w:rPr>
  </w:style>
  <w:style w:type="character" w:customStyle="1" w:styleId="3Char">
    <w:name w:val="标题 3 Char"/>
    <w:basedOn w:val="a0"/>
    <w:link w:val="3"/>
    <w:uiPriority w:val="9"/>
    <w:rsid w:val="00000BCD"/>
    <w:rPr>
      <w:rFonts w:ascii="宋体" w:eastAsia="宋体" w:hAnsi="宋体" w:cs="宋体"/>
      <w:b/>
      <w:bCs/>
      <w:kern w:val="0"/>
      <w:sz w:val="27"/>
      <w:szCs w:val="27"/>
    </w:rPr>
  </w:style>
  <w:style w:type="character" w:styleId="a5">
    <w:name w:val="Hyperlink"/>
    <w:basedOn w:val="a0"/>
    <w:uiPriority w:val="99"/>
    <w:semiHidden/>
    <w:unhideWhenUsed/>
    <w:rsid w:val="00000BCD"/>
    <w:rPr>
      <w:strike w:val="0"/>
      <w:dstrike w:val="0"/>
      <w:color w:val="444444"/>
      <w:u w:val="none"/>
      <w:effect w:val="none"/>
    </w:rPr>
  </w:style>
  <w:style w:type="character" w:styleId="a6">
    <w:name w:val="Strong"/>
    <w:basedOn w:val="a0"/>
    <w:uiPriority w:val="22"/>
    <w:qFormat/>
    <w:rsid w:val="00000BCD"/>
    <w:rPr>
      <w:b/>
      <w:bCs/>
    </w:rPr>
  </w:style>
  <w:style w:type="character" w:customStyle="1" w:styleId="padl40">
    <w:name w:val="pad_l40"/>
    <w:basedOn w:val="a0"/>
    <w:rsid w:val="00000BCD"/>
  </w:style>
</w:styles>
</file>

<file path=word/webSettings.xml><?xml version="1.0" encoding="utf-8"?>
<w:webSettings xmlns:r="http://schemas.openxmlformats.org/officeDocument/2006/relationships" xmlns:w="http://schemas.openxmlformats.org/wordprocessingml/2006/main">
  <w:divs>
    <w:div w:id="2062945566">
      <w:bodyDiv w:val="1"/>
      <w:marLeft w:val="0"/>
      <w:marRight w:val="0"/>
      <w:marTop w:val="0"/>
      <w:marBottom w:val="0"/>
      <w:divBdr>
        <w:top w:val="none" w:sz="0" w:space="0" w:color="auto"/>
        <w:left w:val="none" w:sz="0" w:space="0" w:color="auto"/>
        <w:bottom w:val="none" w:sz="0" w:space="0" w:color="auto"/>
        <w:right w:val="none" w:sz="0" w:space="0" w:color="auto"/>
      </w:divBdr>
      <w:divsChild>
        <w:div w:id="2025278499">
          <w:marLeft w:val="0"/>
          <w:marRight w:val="0"/>
          <w:marTop w:val="0"/>
          <w:marBottom w:val="0"/>
          <w:divBdr>
            <w:top w:val="none" w:sz="0" w:space="0" w:color="auto"/>
            <w:left w:val="none" w:sz="0" w:space="0" w:color="auto"/>
            <w:bottom w:val="none" w:sz="0" w:space="0" w:color="auto"/>
            <w:right w:val="none" w:sz="0" w:space="0" w:color="auto"/>
          </w:divBdr>
          <w:divsChild>
            <w:div w:id="928806740">
              <w:marLeft w:val="0"/>
              <w:marRight w:val="0"/>
              <w:marTop w:val="0"/>
              <w:marBottom w:val="277"/>
              <w:divBdr>
                <w:top w:val="single" w:sz="24" w:space="21" w:color="A90D0A"/>
                <w:left w:val="none" w:sz="0" w:space="0" w:color="auto"/>
                <w:bottom w:val="single" w:sz="12" w:space="21" w:color="EEEEEE"/>
                <w:right w:val="none" w:sz="0" w:space="0" w:color="auto"/>
              </w:divBdr>
              <w:divsChild>
                <w:div w:id="8317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2</cp:revision>
  <dcterms:created xsi:type="dcterms:W3CDTF">2016-04-01T05:08:00Z</dcterms:created>
  <dcterms:modified xsi:type="dcterms:W3CDTF">2016-04-01T05:09:00Z</dcterms:modified>
</cp:coreProperties>
</file>