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56" w:rsidRPr="00337556" w:rsidRDefault="00337556" w:rsidP="00337556">
      <w:pPr>
        <w:widowControl/>
        <w:shd w:val="clear" w:color="auto" w:fill="FFFFFF"/>
        <w:spacing w:before="100" w:beforeAutospacing="1" w:after="100" w:afterAutospacing="1" w:line="540" w:lineRule="atLeast"/>
        <w:jc w:val="center"/>
        <w:outlineLvl w:val="1"/>
        <w:rPr>
          <w:rFonts w:ascii="方正小标宋简体" w:eastAsia="方正小标宋简体" w:hAnsi="微软雅黑" w:cs="宋体" w:hint="eastAsia"/>
          <w:b/>
          <w:bCs/>
          <w:color w:val="202020"/>
          <w:kern w:val="36"/>
          <w:sz w:val="36"/>
          <w:szCs w:val="36"/>
        </w:rPr>
      </w:pPr>
      <w:r w:rsidRPr="00337556">
        <w:rPr>
          <w:rFonts w:ascii="方正小标宋简体" w:eastAsia="方正小标宋简体" w:hAnsi="微软雅黑" w:cs="宋体" w:hint="eastAsia"/>
          <w:b/>
          <w:bCs/>
          <w:color w:val="202020"/>
          <w:kern w:val="36"/>
          <w:sz w:val="36"/>
          <w:szCs w:val="36"/>
        </w:rPr>
        <w:t>共产党人要光明磊落</w:t>
      </w:r>
    </w:p>
    <w:p w:rsidR="00337556" w:rsidRPr="00337556" w:rsidRDefault="00337556" w:rsidP="00337556">
      <w:pPr>
        <w:widowControl/>
        <w:shd w:val="clear" w:color="auto" w:fill="FFFFFF"/>
        <w:spacing w:before="180" w:after="100" w:afterAutospacing="1" w:line="360" w:lineRule="atLeast"/>
        <w:jc w:val="center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337556">
        <w:rPr>
          <w:rFonts w:ascii="微软雅黑" w:eastAsia="微软雅黑" w:hAnsi="微软雅黑" w:cs="宋体" w:hint="eastAsia"/>
          <w:kern w:val="0"/>
          <w:sz w:val="18"/>
          <w:szCs w:val="18"/>
        </w:rPr>
        <w:t>来源：中国纪检监察报　　作者：</w:t>
      </w:r>
      <w:proofErr w:type="gramStart"/>
      <w:r w:rsidRPr="00337556">
        <w:rPr>
          <w:rFonts w:ascii="微软雅黑" w:eastAsia="微软雅黑" w:hAnsi="微软雅黑" w:cs="宋体" w:hint="eastAsia"/>
          <w:kern w:val="0"/>
          <w:sz w:val="18"/>
          <w:szCs w:val="18"/>
        </w:rPr>
        <w:t>洪乐风</w:t>
      </w:r>
      <w:proofErr w:type="gramEnd"/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pict/>
      </w: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搬弄是非，“嚼舌头”“咬耳根”，是一些单位中常见的不良现象。毛病看似不大，害处却是不小。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对事捕风捉影，向领导汇报工作频繁些，便传成拍马屁、阿谀奉承；对文断章取义，偷偷琢磨字眼、挖掘某种“政治玄机”。更有甚者，常以“幕后通讯社”自诩，极尽口舌之能事，说“小话”、讲“怪话”，唯恐天下不乱，冷枪暗箭害人于无形，着实令人气恼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刘少奇同志在《论共产党员的修养》中，曾入木三分地剖析过此类“邪气十足、毫不正派”的人：“在党内好拨弄是非，好在同志的背后说人家的坏话，进行一些阴谋诡计来挑拨同志间的关系”。这种歪风邪气，非但造谣生事、中伤污蔑，还颠倒黑白、错乱价值，严重干扰了组织生活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清新政治的空气，纯洁同志的情谊，必须树立起正确的是非观，自觉抵制私欲膨胀的小动作。共产党人光明磊落，“有话要放到桌面上来讲”，提倡的是“当面锣、对面鼓”。仔细盘点各种“悄悄话”，实际上并不缺乏正常的途径和渠道来表达。批评与自我批评，可以在民主生活会上说；反映、申诉相关情况，可以找组织讲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该说的时候不说，私下里叽叽歪歪、信口雌黄。搬弄是非者，必是是非人。一类属于无心之失，把闲话传来传去，对他们应教育引导，增强鉴别力，不要听风就是雨。另一类则是蓄意教唆离间，患上了“红眼病”，在党内“钻空子”，靠贬低别人来抬高</w:t>
      </w: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lastRenderedPageBreak/>
        <w:t>自己。正所谓“利害之心生，而是非之心昏矣”。终结内心“羡慕嫉妒恨”的痛苦，矫正言行“贪图口舌快”的偏颇，形成正常反映意见、正常开展批评的良好氛围，才是治病救人的好药方。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是非公道，自在人心。爱“搬口弄舌”的人，搬来搬去只会搬起石头砸自己的脚。而对无辜“躺枪”的正派人来说，要坚信“清者自清、浊者自浊”。只要是为群众利益去闯去干，就不怕什么风言风语。这种坦荡的态度，是人生真正的利器，是对搬弄是非者最有力的回击。</w:t>
      </w:r>
    </w:p>
    <w:p w:rsidR="00337556" w:rsidRPr="00337556" w:rsidRDefault="00337556" w:rsidP="00544D1F">
      <w:pPr>
        <w:widowControl/>
        <w:shd w:val="clear" w:color="auto" w:fill="FFFFFF"/>
        <w:spacing w:before="100" w:beforeAutospacing="1" w:after="180" w:line="500" w:lineRule="exact"/>
        <w:ind w:firstLine="482"/>
        <w:jc w:val="left"/>
        <w:rPr>
          <w:rFonts w:ascii="仿宋_GB2312" w:eastAsia="仿宋_GB2312" w:hAnsi="微软雅黑" w:cs="宋体" w:hint="eastAsia"/>
          <w:kern w:val="0"/>
          <w:sz w:val="30"/>
          <w:szCs w:val="30"/>
        </w:rPr>
      </w:pPr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共产党人“正其义不谋其利”，以君子之道臻于至善，唯有不断锤炼党性修为，提升自身境界，从而实现自由而全面的发展。（</w:t>
      </w:r>
      <w:proofErr w:type="gramStart"/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洪乐风</w:t>
      </w:r>
      <w:proofErr w:type="gramEnd"/>
      <w:r w:rsidRPr="00337556">
        <w:rPr>
          <w:rFonts w:ascii="仿宋_GB2312" w:eastAsia="仿宋_GB2312" w:hAnsi="微软雅黑" w:cs="宋体" w:hint="eastAsia"/>
          <w:kern w:val="0"/>
          <w:sz w:val="30"/>
          <w:szCs w:val="30"/>
        </w:rPr>
        <w:t>）</w:t>
      </w:r>
    </w:p>
    <w:p w:rsidR="00337556" w:rsidRPr="00337556" w:rsidRDefault="00337556" w:rsidP="00337556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337556">
        <w:rPr>
          <w:rFonts w:ascii="微软雅黑" w:eastAsia="微软雅黑" w:hAnsi="微软雅黑" w:cs="宋体"/>
          <w:kern w:val="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20.25pt" o:ole="">
            <v:imagedata r:id="rId6" o:title=""/>
          </v:shape>
          <w:control r:id="rId7" w:name="DefaultOcxName" w:shapeid="_x0000_i1029"/>
        </w:object>
      </w:r>
    </w:p>
    <w:p w:rsidR="00000000" w:rsidRDefault="00544D1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556" w:rsidRDefault="00337556" w:rsidP="00337556">
      <w:r>
        <w:separator/>
      </w:r>
    </w:p>
  </w:endnote>
  <w:endnote w:type="continuationSeparator" w:id="1">
    <w:p w:rsidR="00337556" w:rsidRDefault="00337556" w:rsidP="0033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556" w:rsidRDefault="00337556" w:rsidP="00337556">
      <w:r>
        <w:separator/>
      </w:r>
    </w:p>
  </w:footnote>
  <w:footnote w:type="continuationSeparator" w:id="1">
    <w:p w:rsidR="00337556" w:rsidRDefault="00337556" w:rsidP="00337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556"/>
    <w:rsid w:val="00337556"/>
    <w:rsid w:val="0054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5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7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171">
              <w:marLeft w:val="0"/>
              <w:marRight w:val="0"/>
              <w:marTop w:val="0"/>
              <w:marBottom w:val="0"/>
              <w:divBdr>
                <w:top w:val="single" w:sz="6" w:space="0" w:color="EEF1F6"/>
                <w:left w:val="single" w:sz="6" w:space="0" w:color="EEF1F6"/>
                <w:bottom w:val="single" w:sz="6" w:space="0" w:color="EEF1F6"/>
                <w:right w:val="single" w:sz="6" w:space="0" w:color="EEF1F6"/>
              </w:divBdr>
              <w:divsChild>
                <w:div w:id="454755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2016-04-18T03:09:00Z</dcterms:created>
  <dcterms:modified xsi:type="dcterms:W3CDTF">2016-04-18T03:10:00Z</dcterms:modified>
</cp:coreProperties>
</file>