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FB4E">
      <w:pPr>
        <w:keepNext w:val="0"/>
        <w:keepLines w:val="0"/>
        <w:pageBreakBefore w:val="0"/>
        <w:widowControl/>
        <w:kinsoku/>
        <w:wordWrap/>
        <w:overflowPunct/>
        <w:topLinePunct w:val="0"/>
        <w:autoSpaceDE/>
        <w:autoSpaceDN/>
        <w:bidi w:val="0"/>
        <w:adjustRightInd/>
        <w:snapToGrid/>
        <w:spacing w:before="157" w:beforeLines="50" w:line="240" w:lineRule="atLeast"/>
        <w:jc w:val="center"/>
        <w:textAlignment w:val="auto"/>
        <w:rPr>
          <w:rFonts w:hint="eastAsia" w:ascii="仿宋_GB2312" w:eastAsia="仿宋_GB2312"/>
          <w:sz w:val="10"/>
          <w:szCs w:val="32"/>
        </w:rPr>
      </w:pPr>
      <w:r>
        <w:rPr>
          <w:rFonts w:hint="eastAsia" w:ascii="方正小标宋简体" w:hAnsi="方正小标宋简体" w:eastAsia="方正小标宋简体" w:cs="方正小标宋简体"/>
          <w:b/>
          <w:color w:val="FF0000"/>
          <w:spacing w:val="40"/>
          <w:w w:val="80"/>
          <w:kern w:val="0"/>
          <w:sz w:val="72"/>
          <w:szCs w:val="72"/>
        </w:rPr>
        <w:t>福州职业技术学院学生工作处</w:t>
      </w:r>
    </w:p>
    <w:p w14:paraId="03D13EC4">
      <w:pPr>
        <w:spacing w:line="580" w:lineRule="exact"/>
        <w:jc w:val="center"/>
        <w:rPr>
          <w:rFonts w:hint="eastAsia" w:ascii="仿宋_GB2312" w:hAnsi="仿宋" w:eastAsia="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392430</wp:posOffset>
                </wp:positionV>
                <wp:extent cx="5600700" cy="1905"/>
                <wp:effectExtent l="0" t="13970" r="0" b="22225"/>
                <wp:wrapNone/>
                <wp:docPr id="1" name="直接连接符 1"/>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30.9pt;height:0.15pt;width:441pt;z-index:251659264;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8u2p1wAAAAgBAAAPAAAAAAAAAAEAIAAAACIAAABkcnMvZG93bnJldi54bWxQ&#10;SwECFAAUAAAACACHTuJAGIUu8/gBAADoAwAADgAAAAAAAAABACAAAAAmAQAAZHJzL2Uyb0RvYy54&#10;bWxQSwUGAAAAAAYABgBZAQAAkAU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w:t>
      </w:r>
      <w:r>
        <w:rPr>
          <w:rFonts w:hint="eastAsia" w:ascii="仿宋_GB2312" w:hAnsi="仿宋" w:eastAsia="仿宋_GB2312"/>
          <w:sz w:val="32"/>
          <w:szCs w:val="32"/>
          <w:lang w:val="en-US" w:eastAsia="zh-CN"/>
        </w:rPr>
        <w:t>25</w:t>
      </w:r>
      <w:r>
        <w:rPr>
          <w:rFonts w:hint="eastAsia" w:ascii="仿宋_GB2312" w:hAnsi="仿宋" w:eastAsia="仿宋_GB2312"/>
          <w:sz w:val="32"/>
          <w:szCs w:val="32"/>
        </w:rPr>
        <w:t>〕</w:t>
      </w:r>
      <w:r>
        <w:rPr>
          <w:rFonts w:hint="eastAsia" w:ascii="仿宋_GB2312" w:hAnsi="仿宋" w:eastAsia="仿宋_GB2312"/>
          <w:sz w:val="32"/>
          <w:szCs w:val="32"/>
          <w:lang w:val="en-US" w:eastAsia="zh-CN"/>
        </w:rPr>
        <w:t>60</w:t>
      </w:r>
      <w:r>
        <w:rPr>
          <w:rFonts w:hint="eastAsia" w:ascii="仿宋_GB2312" w:hAnsi="仿宋" w:eastAsia="仿宋_GB2312"/>
          <w:sz w:val="32"/>
          <w:szCs w:val="32"/>
        </w:rPr>
        <w:t>号</w:t>
      </w:r>
    </w:p>
    <w:p w14:paraId="61CFE49C">
      <w:pPr>
        <w:spacing w:line="480" w:lineRule="exact"/>
        <w:jc w:val="center"/>
        <w:rPr>
          <w:rFonts w:hint="eastAsia" w:ascii="宋体" w:hAnsi="宋体"/>
          <w:b/>
          <w:szCs w:val="32"/>
        </w:rPr>
      </w:pPr>
    </w:p>
    <w:p w14:paraId="30F7E8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r>
        <w:rPr>
          <w:rFonts w:hint="eastAsia" w:ascii="方正小标宋简体" w:hAnsi="仿宋" w:eastAsia="方正小标宋简体" w:cs="仿宋"/>
          <w:b/>
          <w:bCs/>
          <w:sz w:val="36"/>
          <w:szCs w:val="36"/>
        </w:rPr>
        <w:t>关于</w:t>
      </w:r>
      <w:r>
        <w:rPr>
          <w:rFonts w:hint="eastAsia" w:ascii="方正小标宋简体" w:hAnsi="仿宋" w:eastAsia="方正小标宋简体" w:cs="仿宋"/>
          <w:b/>
          <w:bCs/>
          <w:sz w:val="36"/>
          <w:szCs w:val="36"/>
          <w:lang w:eastAsia="zh-CN"/>
        </w:rPr>
        <w:t>报送</w:t>
      </w:r>
      <w:r>
        <w:rPr>
          <w:rFonts w:hint="eastAsia" w:ascii="方正小标宋简体" w:hAnsi="仿宋" w:eastAsia="方正小标宋简体" w:cs="仿宋"/>
          <w:b/>
          <w:bCs/>
          <w:sz w:val="36"/>
          <w:szCs w:val="36"/>
        </w:rPr>
        <w:t>福州职业技术学院</w:t>
      </w:r>
    </w:p>
    <w:p w14:paraId="36244A4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r>
        <w:rPr>
          <w:rFonts w:hint="eastAsia" w:ascii="方正小标宋简体" w:hAnsi="仿宋" w:eastAsia="方正小标宋简体" w:cs="仿宋"/>
          <w:b/>
          <w:bCs/>
          <w:sz w:val="36"/>
          <w:szCs w:val="36"/>
        </w:rPr>
        <w:t>20</w:t>
      </w:r>
      <w:r>
        <w:rPr>
          <w:rFonts w:hint="eastAsia" w:ascii="方正小标宋简体" w:hAnsi="仿宋" w:eastAsia="方正小标宋简体" w:cs="仿宋"/>
          <w:b/>
          <w:bCs/>
          <w:sz w:val="36"/>
          <w:szCs w:val="36"/>
          <w:lang w:val="en-US" w:eastAsia="zh-CN"/>
        </w:rPr>
        <w:t>25</w:t>
      </w:r>
      <w:r>
        <w:rPr>
          <w:rFonts w:hint="eastAsia" w:ascii="方正小标宋简体" w:hAnsi="仿宋" w:eastAsia="方正小标宋简体" w:cs="仿宋"/>
          <w:b/>
          <w:bCs/>
          <w:sz w:val="36"/>
          <w:szCs w:val="36"/>
        </w:rPr>
        <w:t>届毕业生就业创业工作</w:t>
      </w:r>
      <w:r>
        <w:rPr>
          <w:rFonts w:hint="eastAsia" w:ascii="方正小标宋简体" w:hAnsi="仿宋" w:eastAsia="方正小标宋简体" w:cs="仿宋"/>
          <w:b/>
          <w:bCs/>
          <w:sz w:val="36"/>
          <w:szCs w:val="36"/>
          <w:lang w:eastAsia="zh-CN"/>
        </w:rPr>
        <w:t>考评材料</w:t>
      </w:r>
      <w:r>
        <w:rPr>
          <w:rFonts w:hint="eastAsia" w:ascii="方正小标宋简体" w:hAnsi="仿宋" w:eastAsia="方正小标宋简体" w:cs="仿宋"/>
          <w:b/>
          <w:bCs/>
          <w:sz w:val="36"/>
          <w:szCs w:val="36"/>
        </w:rPr>
        <w:t>的通知</w:t>
      </w:r>
    </w:p>
    <w:p w14:paraId="62EC0C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p>
    <w:p w14:paraId="408C26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w:t>
      </w:r>
    </w:p>
    <w:p w14:paraId="1F40008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进一步</w:t>
      </w:r>
      <w:r>
        <w:rPr>
          <w:rFonts w:hint="eastAsia" w:ascii="仿宋" w:hAnsi="仿宋" w:eastAsia="仿宋" w:cs="仿宋"/>
          <w:sz w:val="28"/>
          <w:szCs w:val="28"/>
        </w:rPr>
        <w:t>提升学校毕业生就业创业工作质量，总结毕业生就业创业工作经验，</w:t>
      </w:r>
      <w:r>
        <w:rPr>
          <w:rFonts w:hint="eastAsia" w:ascii="仿宋" w:hAnsi="仿宋" w:eastAsia="仿宋" w:cs="仿宋"/>
          <w:sz w:val="28"/>
          <w:szCs w:val="28"/>
          <w:lang w:eastAsia="zh-CN"/>
        </w:rPr>
        <w:t>学校</w:t>
      </w:r>
      <w:r>
        <w:rPr>
          <w:rFonts w:hint="eastAsia" w:ascii="仿宋" w:hAnsi="仿宋" w:eastAsia="仿宋" w:cs="仿宋"/>
          <w:sz w:val="28"/>
          <w:szCs w:val="28"/>
          <w:lang w:val="en-US" w:eastAsia="zh-CN"/>
        </w:rPr>
        <w:t>根据</w:t>
      </w:r>
      <w:r>
        <w:rPr>
          <w:rFonts w:hint="eastAsia" w:ascii="仿宋" w:hAnsi="仿宋" w:eastAsia="仿宋" w:cs="仿宋"/>
          <w:sz w:val="28"/>
          <w:szCs w:val="28"/>
          <w:lang w:eastAsia="zh-CN"/>
        </w:rPr>
        <w:t>《</w:t>
      </w:r>
      <w:r>
        <w:rPr>
          <w:rFonts w:hint="eastAsia" w:ascii="仿宋" w:hAnsi="仿宋" w:eastAsia="仿宋" w:cs="仿宋"/>
          <w:sz w:val="28"/>
          <w:szCs w:val="28"/>
        </w:rPr>
        <w:t>福州职业技术学院毕业生就业创业工作</w:t>
      </w:r>
      <w:r>
        <w:rPr>
          <w:rFonts w:hint="eastAsia" w:ascii="仿宋" w:hAnsi="仿宋" w:eastAsia="仿宋" w:cs="仿宋"/>
          <w:sz w:val="28"/>
          <w:szCs w:val="28"/>
          <w:lang w:eastAsia="zh-CN"/>
        </w:rPr>
        <w:t>考核</w:t>
      </w:r>
      <w:r>
        <w:rPr>
          <w:rFonts w:hint="eastAsia" w:ascii="仿宋" w:hAnsi="仿宋" w:eastAsia="仿宋" w:cs="仿宋"/>
          <w:sz w:val="28"/>
          <w:szCs w:val="28"/>
          <w:lang w:val="en-US" w:eastAsia="zh-CN"/>
        </w:rPr>
        <w:t>办法</w:t>
      </w:r>
      <w:r>
        <w:rPr>
          <w:rFonts w:hint="eastAsia" w:ascii="仿宋" w:hAnsi="仿宋" w:eastAsia="仿宋" w:cs="仿宋"/>
          <w:sz w:val="28"/>
          <w:szCs w:val="28"/>
          <w:lang w:eastAsia="zh-CN"/>
        </w:rPr>
        <w:t>》（</w:t>
      </w:r>
      <w:r>
        <w:rPr>
          <w:rFonts w:hint="eastAsia" w:ascii="仿宋" w:hAnsi="仿宋" w:eastAsia="仿宋" w:cs="仿宋"/>
          <w:sz w:val="28"/>
          <w:szCs w:val="28"/>
        </w:rPr>
        <w:t>榕职院</w:t>
      </w:r>
      <w:r>
        <w:rPr>
          <w:rFonts w:hint="eastAsia" w:ascii="仿宋" w:hAnsi="仿宋" w:eastAsia="仿宋" w:cs="仿宋"/>
          <w:sz w:val="28"/>
          <w:szCs w:val="28"/>
          <w:lang w:val="en-US" w:eastAsia="zh-CN"/>
        </w:rPr>
        <w:t>综</w:t>
      </w:r>
      <w:r>
        <w:rPr>
          <w:rFonts w:hint="eastAsia" w:ascii="仿宋" w:hAnsi="仿宋" w:eastAsia="仿宋" w:cs="仿宋"/>
          <w:sz w:val="28"/>
          <w:szCs w:val="28"/>
        </w:rPr>
        <w:t>〔20</w:t>
      </w:r>
      <w:r>
        <w:rPr>
          <w:rFonts w:hint="eastAsia" w:ascii="仿宋" w:hAnsi="仿宋" w:eastAsia="仿宋" w:cs="仿宋"/>
          <w:sz w:val="28"/>
          <w:szCs w:val="28"/>
          <w:lang w:val="en-US" w:eastAsia="zh-CN"/>
        </w:rPr>
        <w:t>24</w:t>
      </w:r>
      <w:r>
        <w:rPr>
          <w:rFonts w:hint="eastAsia" w:ascii="仿宋" w:hAnsi="仿宋" w:eastAsia="仿宋" w:cs="仿宋"/>
          <w:sz w:val="28"/>
          <w:szCs w:val="28"/>
        </w:rPr>
        <w:t>〕</w:t>
      </w:r>
      <w:r>
        <w:rPr>
          <w:rFonts w:hint="eastAsia" w:ascii="仿宋" w:hAnsi="仿宋" w:eastAsia="仿宋" w:cs="仿宋"/>
          <w:sz w:val="28"/>
          <w:szCs w:val="28"/>
          <w:lang w:val="en-US" w:eastAsia="zh-CN"/>
        </w:rPr>
        <w:t>14</w:t>
      </w:r>
      <w:r>
        <w:rPr>
          <w:rFonts w:hint="eastAsia" w:ascii="仿宋" w:hAnsi="仿宋" w:eastAsia="仿宋" w:cs="仿宋"/>
          <w:sz w:val="28"/>
          <w:szCs w:val="28"/>
        </w:rPr>
        <w:t>号</w:t>
      </w:r>
      <w:r>
        <w:rPr>
          <w:rFonts w:hint="eastAsia" w:ascii="仿宋" w:hAnsi="仿宋" w:eastAsia="仿宋" w:cs="仿宋"/>
          <w:sz w:val="28"/>
          <w:szCs w:val="28"/>
          <w:lang w:eastAsia="zh-CN"/>
        </w:rPr>
        <w:t>）对</w:t>
      </w:r>
      <w:r>
        <w:rPr>
          <w:rFonts w:hint="eastAsia" w:ascii="仿宋" w:hAnsi="仿宋" w:eastAsia="仿宋" w:cs="仿宋"/>
          <w:sz w:val="28"/>
          <w:szCs w:val="28"/>
          <w:lang w:val="en-US" w:eastAsia="zh-CN"/>
        </w:rPr>
        <w:t>各二级学院</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届毕业生就业</w:t>
      </w:r>
      <w:r>
        <w:rPr>
          <w:rFonts w:hint="eastAsia" w:ascii="仿宋" w:hAnsi="仿宋" w:eastAsia="仿宋" w:cs="仿宋"/>
          <w:sz w:val="28"/>
          <w:szCs w:val="28"/>
          <w:lang w:eastAsia="zh-CN"/>
        </w:rPr>
        <w:t>创业</w:t>
      </w:r>
      <w:r>
        <w:rPr>
          <w:rFonts w:hint="eastAsia" w:ascii="仿宋" w:hAnsi="仿宋" w:eastAsia="仿宋" w:cs="仿宋"/>
          <w:sz w:val="28"/>
          <w:szCs w:val="28"/>
        </w:rPr>
        <w:t>工作</w:t>
      </w:r>
      <w:r>
        <w:rPr>
          <w:rFonts w:hint="eastAsia" w:ascii="仿宋" w:hAnsi="仿宋" w:eastAsia="仿宋" w:cs="仿宋"/>
          <w:sz w:val="28"/>
          <w:szCs w:val="28"/>
          <w:lang w:eastAsia="zh-CN"/>
        </w:rPr>
        <w:t>进行考评，考评时间跨度为</w:t>
      </w:r>
      <w:r>
        <w:rPr>
          <w:rFonts w:hint="eastAsia" w:ascii="仿宋" w:hAnsi="仿宋" w:eastAsia="仿宋" w:cs="仿宋"/>
          <w:sz w:val="28"/>
          <w:szCs w:val="28"/>
          <w:lang w:val="en-US" w:eastAsia="zh-CN"/>
        </w:rPr>
        <w:t>2024年9月1日至2025年8月31日</w:t>
      </w:r>
      <w:r>
        <w:rPr>
          <w:rFonts w:hint="eastAsia" w:ascii="仿宋" w:hAnsi="仿宋" w:eastAsia="仿宋" w:cs="仿宋"/>
          <w:sz w:val="28"/>
          <w:szCs w:val="28"/>
        </w:rPr>
        <w:t>。</w:t>
      </w:r>
      <w:r>
        <w:rPr>
          <w:rFonts w:hint="eastAsia" w:ascii="仿宋" w:hAnsi="仿宋" w:eastAsia="仿宋" w:cs="仿宋"/>
          <w:sz w:val="28"/>
          <w:szCs w:val="28"/>
          <w:lang w:eastAsia="zh-CN"/>
        </w:rPr>
        <w:t>请</w:t>
      </w:r>
      <w:r>
        <w:rPr>
          <w:rFonts w:hint="eastAsia" w:ascii="仿宋" w:hAnsi="仿宋" w:eastAsia="仿宋" w:cs="仿宋"/>
          <w:sz w:val="28"/>
          <w:szCs w:val="28"/>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高度重视，认真总结20</w:t>
      </w:r>
      <w:r>
        <w:rPr>
          <w:rFonts w:hint="eastAsia" w:ascii="仿宋" w:hAnsi="仿宋" w:eastAsia="仿宋" w:cs="仿宋"/>
          <w:sz w:val="28"/>
          <w:szCs w:val="28"/>
          <w:lang w:val="en-US" w:eastAsia="zh-CN"/>
        </w:rPr>
        <w:t>25</w:t>
      </w:r>
      <w:r>
        <w:rPr>
          <w:rFonts w:hint="eastAsia" w:ascii="仿宋" w:hAnsi="仿宋" w:eastAsia="仿宋" w:cs="仿宋"/>
          <w:sz w:val="28"/>
          <w:szCs w:val="28"/>
        </w:rPr>
        <w:t>届毕业生就业</w:t>
      </w:r>
      <w:r>
        <w:rPr>
          <w:rFonts w:hint="eastAsia" w:ascii="仿宋" w:hAnsi="仿宋" w:eastAsia="仿宋" w:cs="仿宋"/>
          <w:sz w:val="28"/>
          <w:szCs w:val="28"/>
          <w:lang w:eastAsia="zh-CN"/>
        </w:rPr>
        <w:t>创业</w:t>
      </w:r>
      <w:r>
        <w:rPr>
          <w:rFonts w:hint="eastAsia" w:ascii="仿宋" w:hAnsi="仿宋" w:eastAsia="仿宋" w:cs="仿宋"/>
          <w:sz w:val="28"/>
          <w:szCs w:val="28"/>
        </w:rPr>
        <w:t>工作,</w:t>
      </w:r>
      <w:r>
        <w:rPr>
          <w:rFonts w:hint="eastAsia" w:ascii="仿宋" w:hAnsi="仿宋" w:eastAsia="仿宋" w:cs="仿宋"/>
          <w:sz w:val="28"/>
          <w:szCs w:val="28"/>
          <w:lang w:eastAsia="zh-CN"/>
        </w:rPr>
        <w:t>填写自评分和自评情况说明，</w:t>
      </w:r>
      <w:r>
        <w:rPr>
          <w:rFonts w:hint="eastAsia" w:ascii="仿宋" w:hAnsi="仿宋" w:eastAsia="仿宋" w:cs="仿宋"/>
          <w:sz w:val="28"/>
          <w:szCs w:val="28"/>
          <w:lang w:val="en-US" w:eastAsia="zh-CN"/>
        </w:rPr>
        <w:t>按照考评形式及要求收集整理相关佐证材料，</w:t>
      </w:r>
      <w:r>
        <w:rPr>
          <w:rFonts w:hint="eastAsia" w:ascii="仿宋" w:hAnsi="仿宋" w:eastAsia="仿宋" w:cs="仿宋"/>
          <w:sz w:val="28"/>
          <w:szCs w:val="28"/>
        </w:rPr>
        <w:t>于20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bookmarkStart w:id="0" w:name="_GoBack"/>
      <w:bookmarkEnd w:id="0"/>
      <w:r>
        <w:rPr>
          <w:rFonts w:hint="eastAsia" w:ascii="仿宋" w:hAnsi="仿宋" w:eastAsia="仿宋" w:cs="仿宋"/>
          <w:sz w:val="28"/>
          <w:szCs w:val="28"/>
          <w:lang w:val="en-US" w:eastAsia="zh-CN"/>
        </w:rPr>
        <w:t>29</w:t>
      </w:r>
      <w:r>
        <w:rPr>
          <w:rFonts w:hint="eastAsia" w:ascii="仿宋" w:hAnsi="仿宋" w:eastAsia="仿宋" w:cs="仿宋"/>
          <w:sz w:val="28"/>
          <w:szCs w:val="28"/>
        </w:rPr>
        <w:t>日前</w:t>
      </w:r>
      <w:r>
        <w:rPr>
          <w:rFonts w:hint="eastAsia" w:ascii="仿宋" w:hAnsi="仿宋" w:eastAsia="仿宋" w:cs="仿宋"/>
          <w:sz w:val="28"/>
          <w:szCs w:val="28"/>
          <w:lang w:eastAsia="zh-CN"/>
        </w:rPr>
        <w:t>将考核评分表及相关材料报送至学生工作处</w:t>
      </w:r>
      <w:r>
        <w:rPr>
          <w:rFonts w:hint="eastAsia" w:ascii="仿宋" w:hAnsi="仿宋" w:eastAsia="仿宋" w:cs="仿宋"/>
          <w:sz w:val="28"/>
          <w:szCs w:val="28"/>
          <w:lang w:val="en-US" w:eastAsia="zh-CN"/>
        </w:rPr>
        <w:t>林雯静</w:t>
      </w:r>
      <w:r>
        <w:rPr>
          <w:rFonts w:hint="eastAsia" w:ascii="仿宋" w:hAnsi="仿宋" w:eastAsia="仿宋" w:cs="仿宋"/>
          <w:sz w:val="28"/>
          <w:szCs w:val="28"/>
          <w:lang w:eastAsia="zh-CN"/>
        </w:rPr>
        <w:t>老师（考核评分表需</w:t>
      </w:r>
      <w:r>
        <w:rPr>
          <w:rFonts w:hint="eastAsia" w:ascii="仿宋" w:hAnsi="仿宋" w:eastAsia="仿宋" w:cs="仿宋"/>
          <w:sz w:val="28"/>
          <w:szCs w:val="28"/>
          <w:lang w:val="en-US" w:eastAsia="zh-CN"/>
        </w:rPr>
        <w:t>二级学院</w:t>
      </w:r>
      <w:r>
        <w:rPr>
          <w:rFonts w:hint="eastAsia" w:ascii="仿宋" w:hAnsi="仿宋" w:eastAsia="仿宋" w:cs="仿宋"/>
          <w:sz w:val="28"/>
          <w:szCs w:val="28"/>
          <w:lang w:eastAsia="zh-CN"/>
        </w:rPr>
        <w:t>领导签章，佐证材料请用档案盒规整并注明对应内涵指标）</w:t>
      </w:r>
      <w:r>
        <w:rPr>
          <w:rFonts w:hint="eastAsia" w:ascii="仿宋" w:hAnsi="仿宋" w:eastAsia="仿宋" w:cs="仿宋"/>
          <w:sz w:val="28"/>
          <w:szCs w:val="28"/>
        </w:rPr>
        <w:t>。</w:t>
      </w:r>
    </w:p>
    <w:p w14:paraId="70074482">
      <w:pPr>
        <w:pStyle w:val="2"/>
        <w:keepNext w:val="0"/>
        <w:keepLines w:val="0"/>
        <w:pageBreakBefore w:val="0"/>
        <w:widowControl w:val="0"/>
        <w:kinsoku/>
        <w:overflowPunct/>
        <w:topLinePunct w:val="0"/>
        <w:autoSpaceDE/>
        <w:autoSpaceDN/>
        <w:bidi w:val="0"/>
        <w:adjustRightInd/>
        <w:snapToGrid/>
        <w:spacing w:after="0" w:line="460" w:lineRule="exact"/>
        <w:ind w:left="0" w:leftChars="0"/>
        <w:textAlignment w:val="auto"/>
        <w:rPr>
          <w:rFonts w:hint="eastAsia"/>
        </w:rPr>
      </w:pPr>
    </w:p>
    <w:p w14:paraId="79847FB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福州职业技术学院2025届毕业生就业创业工作考核评分表</w:t>
      </w:r>
    </w:p>
    <w:p w14:paraId="644787F3">
      <w:pPr>
        <w:pStyle w:val="2"/>
        <w:keepNext w:val="0"/>
        <w:keepLines w:val="0"/>
        <w:pageBreakBefore w:val="0"/>
        <w:widowControl w:val="0"/>
        <w:kinsoku/>
        <w:overflowPunct/>
        <w:topLinePunct w:val="0"/>
        <w:autoSpaceDE/>
        <w:autoSpaceDN/>
        <w:bidi w:val="0"/>
        <w:adjustRightInd/>
        <w:snapToGrid/>
        <w:spacing w:after="0" w:line="46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C770D93">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280" w:firstLineChars="100"/>
        <w:jc w:val="righ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福州职业技术学院</w:t>
      </w:r>
      <w:r>
        <w:rPr>
          <w:rFonts w:hint="eastAsia" w:ascii="仿宋" w:hAnsi="仿宋" w:eastAsia="仿宋" w:cs="仿宋"/>
          <w:sz w:val="28"/>
          <w:szCs w:val="28"/>
          <w:lang w:eastAsia="zh-CN"/>
        </w:rPr>
        <w:t>学生工作处</w:t>
      </w:r>
      <w:r>
        <w:rPr>
          <w:rFonts w:hint="eastAsia" w:ascii="仿宋" w:hAnsi="仿宋" w:eastAsia="仿宋" w:cs="仿宋"/>
          <w:sz w:val="28"/>
          <w:szCs w:val="28"/>
          <w:lang w:val="en-US" w:eastAsia="zh-CN"/>
        </w:rPr>
        <w:t xml:space="preserve">  创新创业创造教育办公室  </w:t>
      </w:r>
    </w:p>
    <w:p w14:paraId="1984339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lang w:val="en-US" w:eastAsia="zh-CN"/>
        </w:rPr>
      </w:pP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p>
    <w:p w14:paraId="028DF1FD">
      <w:pPr>
        <w:rPr>
          <w:rFonts w:hint="eastAsia" w:ascii="仿宋" w:hAnsi="仿宋" w:eastAsia="仿宋" w:cs="宋体"/>
          <w:color w:val="000000"/>
          <w:kern w:val="0"/>
          <w:sz w:val="28"/>
          <w:szCs w:val="28"/>
          <w:u w:val="none"/>
        </w:rPr>
        <w:sectPr>
          <w:pgSz w:w="11906" w:h="16838"/>
          <w:pgMar w:top="2098" w:right="1531" w:bottom="1984" w:left="1531" w:header="851" w:footer="992" w:gutter="0"/>
          <w:cols w:space="0" w:num="1"/>
          <w:rtlGutter w:val="0"/>
          <w:docGrid w:type="lines" w:linePitch="312" w:charSpace="0"/>
        </w:sectPr>
      </w:pPr>
      <w:r>
        <w:rPr>
          <w:sz w:val="28"/>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385445</wp:posOffset>
                </wp:positionV>
                <wp:extent cx="55549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49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5pt;height:0.05pt;width:437.4pt;z-index:251661312;mso-width-relative:page;mso-height-relative:page;" filled="f" stroked="t" coordsize="21600,21600" o:gfxdata="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kptI9cAAAAIAQAADwAAAAAAAAABACAAAAAiAAAAZHJzL2Rvd25yZXYueG1sUEsB&#10;AhQAFAAAAAgAh07iQIEcDQX2AQAA5gMAAA4AAAAAAAAAAQAgAAAAJgEAAGRycy9lMm9Eb2MueG1s&#10;UEsFBgAAAAAGAAYAWQEAAI4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12065</wp:posOffset>
                </wp:positionV>
                <wp:extent cx="55397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97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0.95pt;height:0.05pt;width:436.2pt;z-index:251660288;mso-width-relative:page;mso-height-relative:page;" filled="f" stroked="t" coordsize="21600,21600" o:gfxdata="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9ZzB3SAAAABgEAAA8AAAAAAAAAAQAgAAAAIgAAAGRycy9kb3ducmV2LnhtbFBLAQIUABQA&#10;AAAIAIdO4kC/0VVY9gEAAOYDAAAOAAAAAAAAAAEAIAAAACE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宋体"/>
          <w:color w:val="000000"/>
          <w:kern w:val="0"/>
          <w:sz w:val="28"/>
          <w:szCs w:val="28"/>
          <w:u w:val="none"/>
        </w:rPr>
        <w:t xml:space="preserve">福州职业技术学院学生工作处      </w:t>
      </w:r>
      <w:r>
        <w:rPr>
          <w:rFonts w:hint="eastAsia" w:ascii="仿宋" w:hAnsi="仿宋" w:eastAsia="仿宋" w:cs="宋体"/>
          <w:color w:val="000000"/>
          <w:kern w:val="0"/>
          <w:sz w:val="28"/>
          <w:szCs w:val="28"/>
          <w:u w:val="none"/>
          <w:lang w:val="en-US" w:eastAsia="zh-CN"/>
        </w:rPr>
        <w:t xml:space="preserve">    </w:t>
      </w:r>
      <w:r>
        <w:rPr>
          <w:rFonts w:hint="eastAsia" w:ascii="仿宋" w:hAnsi="仿宋" w:eastAsia="仿宋" w:cs="宋体"/>
          <w:color w:val="000000"/>
          <w:kern w:val="0"/>
          <w:sz w:val="28"/>
          <w:szCs w:val="28"/>
          <w:u w:val="none"/>
        </w:rPr>
        <w:t xml:space="preserve">   </w:t>
      </w:r>
      <w:r>
        <w:rPr>
          <w:rFonts w:hint="eastAsia" w:ascii="仿宋" w:hAnsi="仿宋" w:eastAsia="仿宋" w:cs="宋体"/>
          <w:color w:val="000000"/>
          <w:kern w:val="0"/>
          <w:sz w:val="28"/>
          <w:szCs w:val="28"/>
          <w:u w:val="none"/>
          <w:lang w:val="en-US" w:eastAsia="zh-CN"/>
        </w:rPr>
        <w:t xml:space="preserve"> </w:t>
      </w:r>
      <w:r>
        <w:rPr>
          <w:rFonts w:hint="eastAsia" w:ascii="仿宋" w:hAnsi="仿宋" w:eastAsia="仿宋" w:cs="宋体"/>
          <w:color w:val="000000"/>
          <w:kern w:val="0"/>
          <w:sz w:val="28"/>
          <w:szCs w:val="28"/>
          <w:u w:val="none"/>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宋体"/>
          <w:color w:val="000000"/>
          <w:kern w:val="0"/>
          <w:sz w:val="28"/>
          <w:szCs w:val="28"/>
          <w:u w:val="none"/>
        </w:rPr>
        <w:t>印</w:t>
      </w:r>
    </w:p>
    <w:p w14:paraId="72628DAF">
      <w:pPr>
        <w:pStyle w:val="2"/>
        <w:ind w:left="0" w:leftChars="0"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p>
    <w:p w14:paraId="41158EF6">
      <w:pPr>
        <w:pStyle w:val="2"/>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福州职业技术学院202</w:t>
      </w:r>
      <w:r>
        <w:rPr>
          <w:rFonts w:hint="eastAsia" w:ascii="方正小标宋简体" w:hAnsi="方正小标宋简体" w:eastAsia="方正小标宋简体" w:cs="方正小标宋简体"/>
          <w:sz w:val="36"/>
          <w:szCs w:val="44"/>
          <w:lang w:val="en-US" w:eastAsia="zh-CN"/>
        </w:rPr>
        <w:t>5</w:t>
      </w:r>
      <w:r>
        <w:rPr>
          <w:rFonts w:hint="eastAsia" w:ascii="方正小标宋简体" w:hAnsi="方正小标宋简体" w:eastAsia="方正小标宋简体" w:cs="方正小标宋简体"/>
          <w:sz w:val="36"/>
          <w:szCs w:val="44"/>
        </w:rPr>
        <w:t>届毕业生就业创业工作考核评分表</w:t>
      </w:r>
    </w:p>
    <w:p w14:paraId="44E0E6E5">
      <w:pPr>
        <w:pStyle w:val="2"/>
        <w:jc w:val="center"/>
        <w:rPr>
          <w:rFonts w:hint="eastAsia" w:ascii="方正小标宋简体" w:hAnsi="方正小标宋简体" w:eastAsia="方正小标宋简体" w:cs="方正小标宋简体"/>
          <w:sz w:val="28"/>
          <w:szCs w:val="28"/>
        </w:rPr>
      </w:pPr>
      <w:r>
        <w:rPr>
          <w:rFonts w:hint="eastAsia" w:ascii="仿宋" w:hAnsi="仿宋" w:eastAsia="仿宋" w:cs="仿宋"/>
          <w:bCs/>
          <w:color w:val="auto"/>
          <w:sz w:val="28"/>
          <w:szCs w:val="28"/>
          <w:lang w:val="en-US" w:eastAsia="zh-CN"/>
        </w:rPr>
        <w:t>二级学院</w:t>
      </w:r>
      <w:r>
        <w:rPr>
          <w:rFonts w:hint="eastAsia" w:ascii="仿宋" w:hAnsi="仿宋" w:eastAsia="仿宋" w:cs="仿宋"/>
          <w:bCs/>
          <w:color w:val="auto"/>
          <w:sz w:val="28"/>
          <w:szCs w:val="28"/>
        </w:rPr>
        <w:t xml:space="preserve">（签章）：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填报人：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填报日期：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年   月   日</w:t>
      </w:r>
    </w:p>
    <w:tbl>
      <w:tblPr>
        <w:tblStyle w:val="3"/>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320"/>
        <w:gridCol w:w="4545"/>
        <w:gridCol w:w="2075"/>
        <w:gridCol w:w="1303"/>
        <w:gridCol w:w="2021"/>
        <w:gridCol w:w="1192"/>
        <w:gridCol w:w="1935"/>
      </w:tblGrid>
      <w:tr w14:paraId="6FF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1223" w:type="dxa"/>
            <w:noWrap w:val="0"/>
            <w:vAlign w:val="center"/>
          </w:tcPr>
          <w:p w14:paraId="3B421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一级指标</w:t>
            </w:r>
          </w:p>
        </w:tc>
        <w:tc>
          <w:tcPr>
            <w:tcW w:w="1320" w:type="dxa"/>
            <w:noWrap w:val="0"/>
            <w:vAlign w:val="center"/>
          </w:tcPr>
          <w:p w14:paraId="71C2C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二级指标</w:t>
            </w:r>
          </w:p>
        </w:tc>
        <w:tc>
          <w:tcPr>
            <w:tcW w:w="4545" w:type="dxa"/>
            <w:noWrap w:val="0"/>
            <w:vAlign w:val="center"/>
          </w:tcPr>
          <w:p w14:paraId="1DB295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评分标准</w:t>
            </w:r>
          </w:p>
        </w:tc>
        <w:tc>
          <w:tcPr>
            <w:tcW w:w="2075" w:type="dxa"/>
            <w:noWrap w:val="0"/>
            <w:vAlign w:val="center"/>
          </w:tcPr>
          <w:p w14:paraId="31931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考评形式及要求</w:t>
            </w:r>
          </w:p>
        </w:tc>
        <w:tc>
          <w:tcPr>
            <w:tcW w:w="1303" w:type="dxa"/>
            <w:noWrap w:val="0"/>
            <w:vAlign w:val="center"/>
          </w:tcPr>
          <w:p w14:paraId="75E0B7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二级学院</w:t>
            </w:r>
            <w:r>
              <w:rPr>
                <w:rFonts w:hint="eastAsia" w:ascii="仿宋" w:hAnsi="仿宋" w:eastAsia="仿宋" w:cs="仿宋"/>
                <w:b/>
                <w:color w:val="auto"/>
                <w:sz w:val="22"/>
                <w:szCs w:val="22"/>
                <w:highlight w:val="none"/>
              </w:rPr>
              <w:t>自评分</w:t>
            </w:r>
          </w:p>
        </w:tc>
        <w:tc>
          <w:tcPr>
            <w:tcW w:w="2021" w:type="dxa"/>
            <w:noWrap w:val="0"/>
            <w:vAlign w:val="center"/>
          </w:tcPr>
          <w:p w14:paraId="3DA3E9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val="en-US" w:eastAsia="zh-CN"/>
              </w:rPr>
              <w:t>二级学院</w:t>
            </w:r>
            <w:r>
              <w:rPr>
                <w:rFonts w:hint="eastAsia" w:ascii="仿宋" w:hAnsi="仿宋" w:eastAsia="仿宋" w:cs="仿宋"/>
                <w:b/>
                <w:color w:val="auto"/>
                <w:sz w:val="22"/>
                <w:szCs w:val="22"/>
                <w:highlight w:val="none"/>
                <w:lang w:eastAsia="zh-CN"/>
              </w:rPr>
              <w:t>自评情况</w:t>
            </w:r>
          </w:p>
          <w:p w14:paraId="20BD42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说明</w:t>
            </w:r>
          </w:p>
        </w:tc>
        <w:tc>
          <w:tcPr>
            <w:tcW w:w="1192" w:type="dxa"/>
            <w:noWrap w:val="0"/>
            <w:vAlign w:val="center"/>
          </w:tcPr>
          <w:p w14:paraId="6034E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学校</w:t>
            </w:r>
            <w:r>
              <w:rPr>
                <w:rFonts w:hint="eastAsia" w:ascii="仿宋" w:hAnsi="仿宋" w:eastAsia="仿宋" w:cs="仿宋"/>
                <w:b/>
                <w:color w:val="auto"/>
                <w:sz w:val="22"/>
                <w:szCs w:val="22"/>
                <w:highlight w:val="none"/>
              </w:rPr>
              <w:t>评分</w:t>
            </w:r>
          </w:p>
        </w:tc>
        <w:tc>
          <w:tcPr>
            <w:tcW w:w="1935" w:type="dxa"/>
            <w:noWrap w:val="0"/>
            <w:vAlign w:val="center"/>
          </w:tcPr>
          <w:p w14:paraId="538E21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学校考评情况</w:t>
            </w:r>
          </w:p>
          <w:p w14:paraId="4BFCDA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说明</w:t>
            </w:r>
          </w:p>
        </w:tc>
      </w:tr>
      <w:tr w14:paraId="4468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1223" w:type="dxa"/>
            <w:noWrap w:val="0"/>
            <w:vAlign w:val="center"/>
          </w:tcPr>
          <w:p w14:paraId="3EB6902D">
            <w:pPr>
              <w:autoSpaceDE w:val="0"/>
              <w:spacing w:line="300" w:lineRule="exact"/>
              <w:jc w:val="center"/>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一、规范管理（2分）</w:t>
            </w:r>
          </w:p>
        </w:tc>
        <w:tc>
          <w:tcPr>
            <w:tcW w:w="1320" w:type="dxa"/>
            <w:noWrap w:val="0"/>
            <w:vAlign w:val="center"/>
          </w:tcPr>
          <w:p w14:paraId="51F52974">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1.数据平台使用情况（2分）</w:t>
            </w:r>
          </w:p>
        </w:tc>
        <w:tc>
          <w:tcPr>
            <w:tcW w:w="4545" w:type="dxa"/>
            <w:noWrap w:val="0"/>
            <w:vAlign w:val="center"/>
          </w:tcPr>
          <w:p w14:paraId="2FF7D315">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及时完成全国高校毕业生就业管理系统（统计截止时间为每年8月31日）及高等职业院校人才培养工作状态数据采集与管理系统（统计截止时间为每年9月30日）有关数据录入，错报及漏报一个学生扣0.5分，满分2分，扣完为止。</w:t>
            </w:r>
          </w:p>
        </w:tc>
        <w:tc>
          <w:tcPr>
            <w:tcW w:w="2075" w:type="dxa"/>
            <w:noWrap w:val="0"/>
            <w:vAlign w:val="center"/>
          </w:tcPr>
          <w:p w14:paraId="0A50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3B4B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8CC8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C525D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3666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2F70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223" w:type="dxa"/>
            <w:vMerge w:val="restart"/>
            <w:noWrap w:val="0"/>
            <w:vAlign w:val="center"/>
          </w:tcPr>
          <w:p w14:paraId="5C830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二</w:t>
            </w:r>
            <w:r>
              <w:rPr>
                <w:rFonts w:hint="eastAsia" w:ascii="方正仿宋简体" w:hAnsi="方正仿宋简体" w:eastAsia="方正仿宋简体" w:cs="方正仿宋简体"/>
                <w:bCs/>
                <w:color w:val="auto"/>
                <w:sz w:val="21"/>
                <w:szCs w:val="21"/>
                <w:highlight w:val="none"/>
                <w:lang w:eastAsia="zh-CN"/>
              </w:rPr>
              <w:t>、</w:t>
            </w:r>
            <w:r>
              <w:rPr>
                <w:rFonts w:hint="eastAsia" w:ascii="方正仿宋简体" w:hAnsi="方正仿宋简体" w:eastAsia="方正仿宋简体" w:cs="方正仿宋简体"/>
                <w:bCs/>
                <w:color w:val="auto"/>
                <w:sz w:val="21"/>
                <w:szCs w:val="21"/>
                <w:highlight w:val="none"/>
              </w:rPr>
              <w:t>就业创业工作质量（</w:t>
            </w:r>
            <w:r>
              <w:rPr>
                <w:rFonts w:hint="eastAsia" w:ascii="方正仿宋简体" w:hAnsi="方正仿宋简体" w:eastAsia="方正仿宋简体" w:cs="方正仿宋简体"/>
                <w:bCs/>
                <w:color w:val="auto"/>
                <w:sz w:val="21"/>
                <w:szCs w:val="21"/>
                <w:highlight w:val="none"/>
                <w:lang w:val="en-US" w:eastAsia="zh-CN"/>
              </w:rPr>
              <w:t>78</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0D393A42">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2.初次毕业去向落实率（60分）</w:t>
            </w:r>
          </w:p>
        </w:tc>
        <w:tc>
          <w:tcPr>
            <w:tcW w:w="4545" w:type="dxa"/>
            <w:noWrap w:val="0"/>
            <w:vAlign w:val="center"/>
          </w:tcPr>
          <w:p w14:paraId="387FCBE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根据各学院报送的有效证明（就业协议书、劳动合同、入伍通知书、专升本录取通知书、签证等）进行统计（以全国高校毕业生就业管理系统数据为准）。</w:t>
            </w:r>
          </w:p>
          <w:p w14:paraId="5DDCD36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以100%为满分，每下降0.25%（四舍五入）扣1分，满分40分，扣完为止。</w:t>
            </w:r>
          </w:p>
          <w:p w14:paraId="6874D5FC">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每少1人就业扣0.5分，满分20分，扣完为止。</w:t>
            </w:r>
          </w:p>
        </w:tc>
        <w:tc>
          <w:tcPr>
            <w:tcW w:w="2075" w:type="dxa"/>
            <w:noWrap w:val="0"/>
            <w:vAlign w:val="center"/>
          </w:tcPr>
          <w:p w14:paraId="6D5127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4932E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29A6D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4AF4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C310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19D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223" w:type="dxa"/>
            <w:vMerge w:val="continue"/>
            <w:noWrap w:val="0"/>
            <w:vAlign w:val="center"/>
          </w:tcPr>
          <w:p w14:paraId="768164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77876D9A">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3.年底毕业去向落实率（5分）</w:t>
            </w:r>
          </w:p>
        </w:tc>
        <w:tc>
          <w:tcPr>
            <w:tcW w:w="4545" w:type="dxa"/>
            <w:noWrap w:val="0"/>
            <w:vAlign w:val="center"/>
          </w:tcPr>
          <w:p w14:paraId="2B99406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根据各学院报送的有效证明（就业协议书、劳动合同、入伍通知书、专升本录取通知书、签证等）进行统计。</w:t>
            </w:r>
          </w:p>
          <w:p w14:paraId="4C5158C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以100%为满分，每下降0.25%扣0.5分，满分3分，扣完为止。</w:t>
            </w:r>
          </w:p>
          <w:p w14:paraId="0C236855">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每少1人就业扣0.25分，满分2分，扣完为止。</w:t>
            </w:r>
          </w:p>
        </w:tc>
        <w:tc>
          <w:tcPr>
            <w:tcW w:w="2075" w:type="dxa"/>
            <w:noWrap w:val="0"/>
            <w:vAlign w:val="center"/>
          </w:tcPr>
          <w:p w14:paraId="621C4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2F0D5B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34212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12975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AE3ED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67CF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223" w:type="dxa"/>
            <w:vMerge w:val="continue"/>
            <w:noWrap w:val="0"/>
            <w:vAlign w:val="center"/>
          </w:tcPr>
          <w:p w14:paraId="4C8CAE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FC1EEB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4.签约率（2分）</w:t>
            </w:r>
          </w:p>
        </w:tc>
        <w:tc>
          <w:tcPr>
            <w:tcW w:w="4545" w:type="dxa"/>
            <w:noWrap w:val="0"/>
            <w:vAlign w:val="center"/>
          </w:tcPr>
          <w:p w14:paraId="6D7C405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根据全国高校毕业生就业管理系统数据进行统计（统计截止时间为每年8月31日），包括签订就业协议书、劳动合同、三支一扶等基层项目、应征入伍和升学。</w:t>
            </w:r>
          </w:p>
          <w:p w14:paraId="3CD9CEA2">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（1）认真落实就业签约“四不准”要求，得1分。</w:t>
            </w:r>
          </w:p>
          <w:p w14:paraId="51085586">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（2）签约率达92%以上（含90%）为满分1分。</w:t>
            </w:r>
          </w:p>
          <w:p w14:paraId="0F0CEF5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签约率≥92% ，得1分；</w:t>
            </w:r>
          </w:p>
          <w:p w14:paraId="5562D7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90%≤签约率＜92% ，得0.75分；</w:t>
            </w:r>
          </w:p>
          <w:p w14:paraId="6C8BE8F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88%≤签约率＜90% ，得0.5分；</w:t>
            </w:r>
          </w:p>
          <w:p w14:paraId="3EAB217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86%≤签约率＜88% ，得0.25分；</w:t>
            </w:r>
          </w:p>
          <w:p w14:paraId="5DC29F1A">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签约率＜86%，不得分。</w:t>
            </w:r>
          </w:p>
        </w:tc>
        <w:tc>
          <w:tcPr>
            <w:tcW w:w="2075" w:type="dxa"/>
            <w:noWrap w:val="0"/>
            <w:vAlign w:val="center"/>
          </w:tcPr>
          <w:p w14:paraId="2DD5C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56B395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11755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BB470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A2EF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91E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7DE55A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3A5B14BF">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5.专业对口率（2分）</w:t>
            </w:r>
          </w:p>
        </w:tc>
        <w:tc>
          <w:tcPr>
            <w:tcW w:w="4545" w:type="dxa"/>
            <w:noWrap w:val="0"/>
            <w:vAlign w:val="center"/>
          </w:tcPr>
          <w:p w14:paraId="1752FD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专业对口率达88%以上（含88%）为满分2分。</w:t>
            </w:r>
          </w:p>
          <w:p w14:paraId="6B5EEE9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专业对口率≥88% ，得2分；</w:t>
            </w:r>
          </w:p>
          <w:p w14:paraId="12D163F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85%≤专业对口率＜88% ，得1分；</w:t>
            </w:r>
          </w:p>
          <w:p w14:paraId="201C094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82%≤专业对口率＜85% ，得0.5分；</w:t>
            </w:r>
          </w:p>
          <w:p w14:paraId="370661BF">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专业对口率＜82%，不得分。</w:t>
            </w:r>
          </w:p>
        </w:tc>
        <w:tc>
          <w:tcPr>
            <w:tcW w:w="2075" w:type="dxa"/>
            <w:noWrap w:val="0"/>
            <w:vAlign w:val="center"/>
          </w:tcPr>
          <w:p w14:paraId="29F50C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00786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8236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05D1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64B3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ABC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679FCC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1C2E56F4">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6.留榕就业率（1分）</w:t>
            </w:r>
          </w:p>
        </w:tc>
        <w:tc>
          <w:tcPr>
            <w:tcW w:w="4545" w:type="dxa"/>
            <w:noWrap w:val="0"/>
            <w:vAlign w:val="center"/>
          </w:tcPr>
          <w:p w14:paraId="0C3796B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根据全国高校毕业生就业管理系统数据进行统计（统计截止时间为每年8月31日），在福州就业率66%以上（含66%）为满分1分。</w:t>
            </w:r>
          </w:p>
          <w:p w14:paraId="312A9D7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留榕率≥66% ，得1分；</w:t>
            </w:r>
          </w:p>
          <w:p w14:paraId="57FDD02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64%≤留榕率＜66% ，得0.75分；</w:t>
            </w:r>
          </w:p>
          <w:p w14:paraId="67CCA40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62%≤留榕率＜64% ，得0.5分；</w:t>
            </w:r>
          </w:p>
          <w:p w14:paraId="7EB5DD2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60%≤留榕率＜62% ，得0.25分；</w:t>
            </w:r>
          </w:p>
          <w:p w14:paraId="3B1534C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留榕率＜60%，不得分。</w:t>
            </w:r>
          </w:p>
        </w:tc>
        <w:tc>
          <w:tcPr>
            <w:tcW w:w="2075" w:type="dxa"/>
            <w:noWrap w:val="0"/>
            <w:vAlign w:val="center"/>
          </w:tcPr>
          <w:p w14:paraId="111937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521D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75D5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A3A0E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50521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E0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43725B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04B3640">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7.留闽就业率（1分）</w:t>
            </w:r>
          </w:p>
        </w:tc>
        <w:tc>
          <w:tcPr>
            <w:tcW w:w="4545" w:type="dxa"/>
            <w:shd w:val="clear" w:color="auto" w:fill="auto"/>
            <w:noWrap w:val="0"/>
            <w:vAlign w:val="center"/>
          </w:tcPr>
          <w:p w14:paraId="451BB06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根据全国高校毕业生就业管理系统数据进行统计（统计截止时间为每年8月31日），在福建就业率90%以上（含90%）为满分1分。</w:t>
            </w:r>
          </w:p>
          <w:p w14:paraId="14034EC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留闽率≥90% ，得1分；</w:t>
            </w:r>
          </w:p>
          <w:p w14:paraId="1CE7FC6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88%≤留闽率＜90% ，得0.75分；</w:t>
            </w:r>
          </w:p>
          <w:p w14:paraId="4B6F6E4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86%≤留闽率＜88% ，得0.5分；</w:t>
            </w:r>
          </w:p>
          <w:p w14:paraId="086A3F7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84%≤留闽率＜86% ，得0.25分；</w:t>
            </w:r>
          </w:p>
          <w:p w14:paraId="4D9E1102">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留闽率＜84%，不得分。</w:t>
            </w:r>
          </w:p>
        </w:tc>
        <w:tc>
          <w:tcPr>
            <w:tcW w:w="2075" w:type="dxa"/>
            <w:noWrap w:val="0"/>
            <w:vAlign w:val="center"/>
          </w:tcPr>
          <w:p w14:paraId="2CE032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B3DF4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D32A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BBEE6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E36A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F25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512BA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67E85995">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8.校企合作就业单位接收毕业生情况（2分）</w:t>
            </w:r>
          </w:p>
        </w:tc>
        <w:tc>
          <w:tcPr>
            <w:tcW w:w="4545" w:type="dxa"/>
            <w:shd w:val="clear" w:color="auto" w:fill="auto"/>
            <w:noWrap w:val="0"/>
            <w:vAlign w:val="center"/>
          </w:tcPr>
          <w:p w14:paraId="5065715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根据高等职业院校人才培养工作状态数据平台进行统计（统计截止时间为每年8月31日），在校企合作单位就业的毕业生占毕业生总人数的比例，满分2分。</w:t>
            </w:r>
          </w:p>
          <w:p w14:paraId="0566076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占毕业生总人数比例≥28% ，得2分；</w:t>
            </w:r>
          </w:p>
          <w:p w14:paraId="4561700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26%≤占毕业生总人数比例＜28% ，得1.6分；</w:t>
            </w:r>
          </w:p>
          <w:p w14:paraId="23E4832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24%≤占毕业生总人数比例＜26% ，得1.2分；</w:t>
            </w:r>
          </w:p>
          <w:p w14:paraId="7DBE4CD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22%≤占毕业生总人数比例＜24% ，得0.8分；</w:t>
            </w:r>
          </w:p>
          <w:p w14:paraId="3BBA613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20%＜占毕业生总人数比例＜22% ，得0.4分；</w:t>
            </w:r>
          </w:p>
          <w:p w14:paraId="09A4F625">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占毕业生总人数比例＜20%，不得分。</w:t>
            </w:r>
          </w:p>
        </w:tc>
        <w:tc>
          <w:tcPr>
            <w:tcW w:w="2075" w:type="dxa"/>
            <w:noWrap w:val="0"/>
            <w:vAlign w:val="center"/>
          </w:tcPr>
          <w:p w14:paraId="57B21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32020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09E13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1E9C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48307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0A0A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3" w:type="dxa"/>
            <w:vMerge w:val="continue"/>
            <w:noWrap w:val="0"/>
            <w:vAlign w:val="center"/>
          </w:tcPr>
          <w:p w14:paraId="64A71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45DE5E57">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9.用人单位满意率（1分）</w:t>
            </w:r>
          </w:p>
        </w:tc>
        <w:tc>
          <w:tcPr>
            <w:tcW w:w="4545" w:type="dxa"/>
            <w:shd w:val="clear" w:color="auto" w:fill="auto"/>
            <w:noWrap w:val="0"/>
            <w:vAlign w:val="center"/>
          </w:tcPr>
          <w:p w14:paraId="225ADAC3">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98%以上（包含98%）为满分1分，每下降1%扣0.5分，扣完为止。</w:t>
            </w:r>
          </w:p>
        </w:tc>
        <w:tc>
          <w:tcPr>
            <w:tcW w:w="2075" w:type="dxa"/>
            <w:noWrap w:val="0"/>
            <w:vAlign w:val="center"/>
          </w:tcPr>
          <w:p w14:paraId="07EF9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72F705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4AC3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39A20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A8943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729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73DE7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5F43EC9D">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10.毕业生平均薪资（1分）</w:t>
            </w:r>
          </w:p>
        </w:tc>
        <w:tc>
          <w:tcPr>
            <w:tcW w:w="4545" w:type="dxa"/>
            <w:shd w:val="clear" w:color="auto" w:fill="auto"/>
            <w:noWrap w:val="0"/>
            <w:vAlign w:val="center"/>
          </w:tcPr>
          <w:p w14:paraId="4AFDCF9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平均薪资≥5000元，得1分；</w:t>
            </w:r>
          </w:p>
          <w:p w14:paraId="43A6E4D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4500≤平均薪资＜5000元，得0.5分；</w:t>
            </w:r>
          </w:p>
          <w:p w14:paraId="1CA65F5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4000≤平均薪资＜4500元 ，得0.2分；</w:t>
            </w:r>
          </w:p>
          <w:p w14:paraId="3DEE378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平均起薪＜4000元，不得分；</w:t>
            </w:r>
          </w:p>
          <w:p w14:paraId="29D273FA">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备注：特殊教育学院平均起薪每一档次下调500元。</w:t>
            </w:r>
          </w:p>
        </w:tc>
        <w:tc>
          <w:tcPr>
            <w:tcW w:w="2075" w:type="dxa"/>
            <w:noWrap w:val="0"/>
            <w:vAlign w:val="center"/>
          </w:tcPr>
          <w:p w14:paraId="270FA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3B555C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92B4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11F20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B126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E4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23" w:type="dxa"/>
            <w:vMerge w:val="continue"/>
            <w:noWrap w:val="0"/>
            <w:vAlign w:val="center"/>
          </w:tcPr>
          <w:p w14:paraId="14D015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4CB267F5">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11.高端岗位就业率（1分）</w:t>
            </w:r>
          </w:p>
        </w:tc>
        <w:tc>
          <w:tcPr>
            <w:tcW w:w="4545" w:type="dxa"/>
            <w:shd w:val="clear" w:color="auto" w:fill="auto"/>
            <w:noWrap w:val="0"/>
            <w:vAlign w:val="center"/>
          </w:tcPr>
          <w:p w14:paraId="78777E5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高端岗位为专业技术岗和管理岗。</w:t>
            </w:r>
          </w:p>
          <w:p w14:paraId="5E8E530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比例≥40%，加1分；</w:t>
            </w:r>
          </w:p>
          <w:p w14:paraId="68E108A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35%≤比例＜40%，加0.75分；</w:t>
            </w:r>
          </w:p>
          <w:p w14:paraId="2A7DB2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30%≤比例＜35%，加0.5分；</w:t>
            </w:r>
          </w:p>
          <w:p w14:paraId="4F3BE1C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25%≤比例＜30%，加0.25分；</w:t>
            </w:r>
          </w:p>
          <w:p w14:paraId="4E70212D">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比例＜25%，不得分。</w:t>
            </w:r>
          </w:p>
        </w:tc>
        <w:tc>
          <w:tcPr>
            <w:tcW w:w="2075" w:type="dxa"/>
            <w:noWrap w:val="0"/>
            <w:vAlign w:val="center"/>
          </w:tcPr>
          <w:p w14:paraId="76F951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BB793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67754B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4A13D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74C4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53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6DF6C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19CEAE0">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12.高质量就业率（1分）</w:t>
            </w:r>
          </w:p>
        </w:tc>
        <w:tc>
          <w:tcPr>
            <w:tcW w:w="4545" w:type="dxa"/>
            <w:shd w:val="clear" w:color="auto" w:fill="auto"/>
            <w:noWrap w:val="0"/>
            <w:vAlign w:val="center"/>
          </w:tcPr>
          <w:p w14:paraId="6C5612E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根据高等职业院校人才培养工作状态数据平台进行统计（统计截止时间为每年8月31日），在大型企业就业人数，具体分类参照国家统计局《统计上大中小微型企业划分办法（2017）》（国统字〔2017〕213 号）。</w:t>
            </w:r>
          </w:p>
          <w:p w14:paraId="2240D8F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比例≥20%，加1分。</w:t>
            </w:r>
          </w:p>
          <w:p w14:paraId="3ED5C2C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18%≤比例＜20%，加0.75分。</w:t>
            </w:r>
          </w:p>
          <w:p w14:paraId="2453B87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16%≤比例＜18%，加0.5分。</w:t>
            </w:r>
          </w:p>
          <w:p w14:paraId="1D17F18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15%≤比例＜16%，加0.25分。</w:t>
            </w:r>
          </w:p>
          <w:p w14:paraId="3CD6D91B">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比例＜15%，不得分。</w:t>
            </w:r>
          </w:p>
        </w:tc>
        <w:tc>
          <w:tcPr>
            <w:tcW w:w="2075" w:type="dxa"/>
            <w:noWrap w:val="0"/>
            <w:vAlign w:val="center"/>
          </w:tcPr>
          <w:p w14:paraId="1CDD3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252EF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ABA21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B24BE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0E671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61D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1223" w:type="dxa"/>
            <w:vMerge w:val="continue"/>
            <w:noWrap w:val="0"/>
            <w:vAlign w:val="center"/>
          </w:tcPr>
          <w:p w14:paraId="6E195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1C631180">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13.创业率（1分）</w:t>
            </w:r>
          </w:p>
        </w:tc>
        <w:tc>
          <w:tcPr>
            <w:tcW w:w="4545" w:type="dxa"/>
            <w:noWrap w:val="0"/>
            <w:vAlign w:val="center"/>
          </w:tcPr>
          <w:p w14:paraId="63066F3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1.根据全国高校毕业生就业管理系统数据进行统计（统计截止时间为每年8月31日），在系统中每有1个学生登记为自主创业的，加0.125分，满分0.5分。</w:t>
            </w:r>
          </w:p>
          <w:p w14:paraId="7CBC493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2.根据高等职业院校人才培养工作状态数据平台进行统计（统计截止时间为每年9月31日），须提供相关佐证材料，满分0.5分。</w:t>
            </w:r>
          </w:p>
          <w:p w14:paraId="3A2B421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实际创业率≥4% ，加0.5分 ；            </w:t>
            </w:r>
          </w:p>
          <w:p w14:paraId="1287143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3%≤实际创业率＜4% ，加0.4分  ；       </w:t>
            </w:r>
          </w:p>
          <w:p w14:paraId="4698F5B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2%≤实际创业率＜3%  ，加0.3分；        </w:t>
            </w:r>
          </w:p>
          <w:p w14:paraId="312037D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1%≤实际创业率＜2% ，加0.2分 ；        </w:t>
            </w:r>
          </w:p>
          <w:p w14:paraId="22408C4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0＜实际创业率＜1% ，加0.1分。</w:t>
            </w:r>
          </w:p>
          <w:p w14:paraId="16589803">
            <w:pPr>
              <w:autoSpaceDE w:val="0"/>
              <w:spacing w:line="300" w:lineRule="exact"/>
              <w:rPr>
                <w:rFonts w:hint="eastAsia" w:ascii="方正仿宋简体" w:hAnsi="方正仿宋简体" w:eastAsia="方正仿宋简体" w:cs="方正仿宋简体"/>
                <w:bCs/>
                <w:sz w:val="21"/>
                <w:szCs w:val="21"/>
              </w:rPr>
            </w:pPr>
          </w:p>
          <w:p w14:paraId="02AB4B8A">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备注：特殊教育学院取其他学院去掉一个最高分和一个最低分后的平均分。</w:t>
            </w:r>
          </w:p>
        </w:tc>
        <w:tc>
          <w:tcPr>
            <w:tcW w:w="2075" w:type="dxa"/>
            <w:noWrap w:val="0"/>
            <w:vAlign w:val="center"/>
          </w:tcPr>
          <w:p w14:paraId="71C77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0C357E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87622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4980D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0ABE8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85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223" w:type="dxa"/>
            <w:vMerge w:val="restart"/>
            <w:noWrap w:val="0"/>
            <w:vAlign w:val="center"/>
          </w:tcPr>
          <w:p w14:paraId="3E4B06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三</w:t>
            </w:r>
            <w:r>
              <w:rPr>
                <w:rFonts w:hint="eastAsia" w:ascii="方正仿宋简体" w:hAnsi="方正仿宋简体" w:eastAsia="方正仿宋简体" w:cs="方正仿宋简体"/>
                <w:bCs/>
                <w:color w:val="auto"/>
                <w:sz w:val="21"/>
                <w:szCs w:val="21"/>
                <w:highlight w:val="none"/>
              </w:rPr>
              <w:t>、就业创业指导服务（1</w:t>
            </w:r>
            <w:r>
              <w:rPr>
                <w:rFonts w:hint="eastAsia" w:ascii="方正仿宋简体" w:hAnsi="方正仿宋简体" w:eastAsia="方正仿宋简体" w:cs="方正仿宋简体"/>
                <w:bCs/>
                <w:color w:val="auto"/>
                <w:sz w:val="21"/>
                <w:szCs w:val="21"/>
                <w:highlight w:val="none"/>
                <w:lang w:val="en-US" w:eastAsia="zh-CN"/>
              </w:rPr>
              <w:t>4</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1EA06522">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14.开展访企拓岗促就业专项行动情况（2分）</w:t>
            </w:r>
          </w:p>
        </w:tc>
        <w:tc>
          <w:tcPr>
            <w:tcW w:w="4545" w:type="dxa"/>
            <w:noWrap w:val="0"/>
            <w:vAlign w:val="center"/>
          </w:tcPr>
          <w:p w14:paraId="7D081950">
            <w:pPr>
              <w:autoSpaceDE w:val="0"/>
              <w:spacing w:line="300" w:lineRule="exact"/>
              <w:ind w:left="420" w:left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根据邀请校长、书记访企拓岗数达任务数的比例进行加分，满分2分。</w:t>
            </w:r>
          </w:p>
          <w:p w14:paraId="5CC8C3D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比例≥60%，得2分。</w:t>
            </w:r>
          </w:p>
          <w:p w14:paraId="1A7E002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55%≤比例＜60%，得1.5分；</w:t>
            </w:r>
          </w:p>
          <w:p w14:paraId="5701CB3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50%≤比例＜55%，得1分；</w:t>
            </w:r>
          </w:p>
          <w:p w14:paraId="19CE1F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比例＜50%，不得分；</w:t>
            </w:r>
          </w:p>
          <w:p w14:paraId="38D9DB19">
            <w:pPr>
              <w:autoSpaceDE w:val="0"/>
              <w:spacing w:line="300" w:lineRule="exact"/>
              <w:ind w:left="420" w:leftChars="200"/>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未完成任务数，此项不得分。</w:t>
            </w:r>
          </w:p>
        </w:tc>
        <w:tc>
          <w:tcPr>
            <w:tcW w:w="2075" w:type="dxa"/>
            <w:noWrap w:val="0"/>
            <w:vAlign w:val="center"/>
          </w:tcPr>
          <w:p w14:paraId="5B9306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5F5A8B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736DC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5CAD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AE566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F82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223" w:type="dxa"/>
            <w:vMerge w:val="continue"/>
            <w:noWrap w:val="0"/>
            <w:vAlign w:val="center"/>
          </w:tcPr>
          <w:p w14:paraId="419057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p>
        </w:tc>
        <w:tc>
          <w:tcPr>
            <w:tcW w:w="1320" w:type="dxa"/>
            <w:shd w:val="clear" w:color="auto" w:fill="auto"/>
            <w:noWrap w:val="0"/>
            <w:vAlign w:val="center"/>
          </w:tcPr>
          <w:p w14:paraId="25FE52CE">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15.开展职业生涯规划节等活动情况（1.5分）</w:t>
            </w:r>
          </w:p>
        </w:tc>
        <w:tc>
          <w:tcPr>
            <w:tcW w:w="4545" w:type="dxa"/>
            <w:shd w:val="clear" w:color="auto" w:fill="auto"/>
            <w:noWrap w:val="0"/>
            <w:vAlign w:val="center"/>
          </w:tcPr>
          <w:p w14:paraId="686C792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1.举办职业生涯规划大赛，加0.5分。</w:t>
            </w:r>
          </w:p>
          <w:p w14:paraId="36374F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2.开展大学生模拟竞聘活动，加0.5分。</w:t>
            </w:r>
          </w:p>
          <w:p w14:paraId="44FB9D4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3.开展毕业生走访活动，加0.5分。</w:t>
            </w:r>
          </w:p>
          <w:p w14:paraId="79564E20">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备注：本项（1）（2），特殊教育学院取其他学院去掉一个最高分和一个最低分后的平均分。</w:t>
            </w:r>
          </w:p>
        </w:tc>
        <w:tc>
          <w:tcPr>
            <w:tcW w:w="2075" w:type="dxa"/>
            <w:noWrap w:val="0"/>
            <w:vAlign w:val="center"/>
          </w:tcPr>
          <w:p w14:paraId="119A35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须提供开展职业生涯规划大赛、大学生模拟竞聘活动和毕业生走访活动的活动方案（领导签批原件）、新闻报道稿等</w:t>
            </w:r>
          </w:p>
        </w:tc>
        <w:tc>
          <w:tcPr>
            <w:tcW w:w="1303" w:type="dxa"/>
            <w:noWrap w:val="0"/>
            <w:vAlign w:val="center"/>
          </w:tcPr>
          <w:p w14:paraId="41E2A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87D37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BA714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A75A0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F62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1223" w:type="dxa"/>
            <w:vMerge w:val="continue"/>
            <w:noWrap w:val="0"/>
            <w:vAlign w:val="center"/>
          </w:tcPr>
          <w:p w14:paraId="49CA4C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4A699E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16.引导和鼓励毕业生到基层就业或服义务兵役情况（2.5分）</w:t>
            </w:r>
          </w:p>
        </w:tc>
        <w:tc>
          <w:tcPr>
            <w:tcW w:w="4545" w:type="dxa"/>
            <w:noWrap w:val="0"/>
            <w:vAlign w:val="center"/>
          </w:tcPr>
          <w:p w14:paraId="5DFEFB4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1.开展服务基层宣传动员工作，有毕业生选中参加“三支一扶”“志愿服务欠发达地区”等志愿服务项目，根据学生人数，入选1名加0.25分，满分1分。</w:t>
            </w:r>
          </w:p>
          <w:p w14:paraId="09D5094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2.开展征兵宣传动员工作，根据入伍毕业学生数与当年入伍学生总任务数的比例进行加分，满分1.5分。 </w:t>
            </w:r>
          </w:p>
          <w:p w14:paraId="4D4B584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比例≥60%，加1.5分；</w:t>
            </w:r>
          </w:p>
          <w:p w14:paraId="6CC96BF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55%≤比例＜60%，加1.25分；</w:t>
            </w:r>
          </w:p>
          <w:p w14:paraId="2E4EE2A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50%≤比例＜55%，加1分；</w:t>
            </w:r>
          </w:p>
          <w:p w14:paraId="3646EE9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45%≤比例＜50%，加0.75分；</w:t>
            </w:r>
          </w:p>
          <w:p w14:paraId="0484F09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40%≤比例＜45%，加0.5分。</w:t>
            </w:r>
          </w:p>
          <w:p w14:paraId="7D23B9D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30%≤比例＜40%，加0.25分；</w:t>
            </w:r>
          </w:p>
          <w:p w14:paraId="079C7F6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比例＜30%，不得分。</w:t>
            </w:r>
          </w:p>
          <w:p w14:paraId="152971CE">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备注：特殊教育学院取其他学院去掉一个最高分和一个最低分后的平均分。</w:t>
            </w:r>
          </w:p>
        </w:tc>
        <w:tc>
          <w:tcPr>
            <w:tcW w:w="2075" w:type="dxa"/>
            <w:noWrap w:val="0"/>
            <w:vAlign w:val="center"/>
          </w:tcPr>
          <w:p w14:paraId="02146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须提供开展服务基层宣传动员工作和征兵宣传动员工作相关佐证</w:t>
            </w:r>
          </w:p>
        </w:tc>
        <w:tc>
          <w:tcPr>
            <w:tcW w:w="1303" w:type="dxa"/>
            <w:noWrap w:val="0"/>
            <w:vAlign w:val="center"/>
          </w:tcPr>
          <w:p w14:paraId="216D36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776EF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F17E3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B406D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F7B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23" w:type="dxa"/>
            <w:vMerge w:val="continue"/>
            <w:noWrap w:val="0"/>
            <w:vAlign w:val="center"/>
          </w:tcPr>
          <w:p w14:paraId="6CBEA3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A988EF7">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17.举办线上或者线下专场招聘会或企业宣讲会，提供专业对口的岗位信息情况（2分）</w:t>
            </w:r>
          </w:p>
        </w:tc>
        <w:tc>
          <w:tcPr>
            <w:tcW w:w="4545" w:type="dxa"/>
            <w:shd w:val="clear" w:color="auto" w:fill="auto"/>
            <w:noWrap w:val="0"/>
            <w:vAlign w:val="center"/>
          </w:tcPr>
          <w:p w14:paraId="7D66433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1.按照毕业生数举办线上或者线下专场招聘会或企业宣讲会，满分1分。</w:t>
            </w:r>
          </w:p>
          <w:p w14:paraId="74D0289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毕业生总数＜50人，每年至少举办1场专场招聘会或企业宣讲会，没有举办扣1分；</w:t>
            </w:r>
          </w:p>
          <w:p w14:paraId="41D2D3B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50人≤毕业生总数≤400人，每年至少举办4场专场招聘会或企业宣讲会，少举办1场扣0.5分，扣完为止；</w:t>
            </w:r>
          </w:p>
          <w:p w14:paraId="6D58E54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毕业生总数＞400人，在4场专场招聘会或企业宣讲会的基础上，每多100人需多举办1场，少举办场扣0.5分，扣完为止。</w:t>
            </w:r>
          </w:p>
          <w:p w14:paraId="6F085FB3">
            <w:pPr>
              <w:autoSpaceDE w:val="0"/>
              <w:spacing w:line="300" w:lineRule="exact"/>
              <w:ind w:firstLine="420" w:firstLineChars="200"/>
              <w:rPr>
                <w:rFonts w:hint="eastAsia" w:ascii="方正仿宋简体" w:hAnsi="方正仿宋简体" w:eastAsia="方正仿宋简体" w:cs="方正仿宋简体"/>
                <w:bCs/>
                <w:sz w:val="21"/>
                <w:szCs w:val="21"/>
              </w:rPr>
            </w:pPr>
          </w:p>
          <w:p w14:paraId="178A9A6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2.为毕业生提供专业对口的岗位信息，满分1分。</w:t>
            </w:r>
          </w:p>
          <w:p w14:paraId="18224B9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岗位信息数量：毕业生总数≥5：1，得1分；</w:t>
            </w:r>
          </w:p>
          <w:p w14:paraId="32DA611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4：1≤岗位信息数量：毕业生总数＜5：1得0.75分；</w:t>
            </w:r>
          </w:p>
          <w:p w14:paraId="492DC69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3：1≤岗位信息数量：毕业生总数＜4：1，得0.5分；</w:t>
            </w:r>
          </w:p>
          <w:p w14:paraId="43DAB66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岗位信息数量：毕业生总数＜3：1，不得分。</w:t>
            </w:r>
          </w:p>
          <w:p w14:paraId="59DAF028">
            <w:pPr>
              <w:autoSpaceDE w:val="0"/>
              <w:spacing w:line="300" w:lineRule="exact"/>
              <w:rPr>
                <w:rFonts w:hint="eastAsia" w:ascii="方正仿宋简体" w:hAnsi="方正仿宋简体" w:eastAsia="方正仿宋简体" w:cs="方正仿宋简体"/>
                <w:bCs/>
                <w:sz w:val="21"/>
                <w:szCs w:val="21"/>
              </w:rPr>
            </w:pPr>
          </w:p>
          <w:p w14:paraId="2E35627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①各学院提前三天时间将专场招聘会举办的时间、地点、企业信息等交至学生工作处，学生工作处将发至学校网站全校共享。</w:t>
            </w:r>
          </w:p>
          <w:p w14:paraId="515028C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②各学院每年举办的专场招聘会参加企业数达10家以上，等同于全年宣讲会任务完成。</w:t>
            </w:r>
          </w:p>
          <w:p w14:paraId="7CFEF725">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③各学院至少需举办一场线上企业宣讲会或者专场招聘会。</w:t>
            </w:r>
          </w:p>
        </w:tc>
        <w:tc>
          <w:tcPr>
            <w:tcW w:w="2075" w:type="dxa"/>
            <w:noWrap w:val="0"/>
            <w:vAlign w:val="center"/>
          </w:tcPr>
          <w:p w14:paraId="6CC4C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须提供专场招聘会和企业宣讲会工作方案，</w:t>
            </w:r>
            <w:r>
              <w:rPr>
                <w:rFonts w:hint="eastAsia" w:ascii="方正仿宋简体" w:hAnsi="方正仿宋简体" w:eastAsia="方正仿宋简体" w:cs="方正仿宋简体"/>
                <w:bCs/>
                <w:color w:val="auto"/>
                <w:sz w:val="21"/>
                <w:szCs w:val="21"/>
                <w:highlight w:val="none"/>
                <w:lang w:val="en-US" w:eastAsia="zh-CN"/>
              </w:rPr>
              <w:t>需包含岗位信息和岗位数</w:t>
            </w:r>
            <w:r>
              <w:rPr>
                <w:rFonts w:hint="eastAsia" w:ascii="方正仿宋简体" w:hAnsi="方正仿宋简体" w:eastAsia="方正仿宋简体" w:cs="方正仿宋简体"/>
                <w:bCs/>
                <w:color w:val="auto"/>
                <w:sz w:val="21"/>
                <w:szCs w:val="21"/>
                <w:highlight w:val="none"/>
                <w:lang w:eastAsia="zh-CN"/>
              </w:rPr>
              <w:t>（领导签批原件）、</w:t>
            </w:r>
            <w:r>
              <w:rPr>
                <w:rFonts w:hint="eastAsia" w:ascii="方正仿宋简体" w:hAnsi="方正仿宋简体" w:eastAsia="方正仿宋简体" w:cs="方正仿宋简体"/>
                <w:bCs/>
                <w:color w:val="auto"/>
                <w:sz w:val="21"/>
                <w:szCs w:val="21"/>
                <w:highlight w:val="none"/>
                <w:lang w:val="en-US" w:eastAsia="zh-CN"/>
              </w:rPr>
              <w:t>OA审批单、</w:t>
            </w:r>
            <w:r>
              <w:rPr>
                <w:rFonts w:hint="eastAsia" w:ascii="方正仿宋简体" w:hAnsi="方正仿宋简体" w:eastAsia="方正仿宋简体" w:cs="方正仿宋简体"/>
                <w:bCs/>
                <w:color w:val="auto"/>
                <w:sz w:val="21"/>
                <w:szCs w:val="21"/>
                <w:highlight w:val="none"/>
                <w:lang w:eastAsia="zh-CN"/>
              </w:rPr>
              <w:t>新闻报道稿等</w:t>
            </w:r>
          </w:p>
        </w:tc>
        <w:tc>
          <w:tcPr>
            <w:tcW w:w="1303" w:type="dxa"/>
            <w:noWrap w:val="0"/>
            <w:vAlign w:val="center"/>
          </w:tcPr>
          <w:p w14:paraId="5804A9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B7C46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31DA4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28A1A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0807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223" w:type="dxa"/>
            <w:vMerge w:val="continue"/>
            <w:noWrap w:val="0"/>
            <w:vAlign w:val="center"/>
          </w:tcPr>
          <w:p w14:paraId="59ADC9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0F52FCB9">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18.开展困难毕业生就业援助情况（1分）</w:t>
            </w:r>
          </w:p>
        </w:tc>
        <w:tc>
          <w:tcPr>
            <w:tcW w:w="4545" w:type="dxa"/>
            <w:noWrap w:val="0"/>
            <w:vAlign w:val="center"/>
          </w:tcPr>
          <w:p w14:paraId="7FEE990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建立困难毕业生专门台账，开展“一对一”就业帮扶，学院领导班子成员、就业指导教师、班主任、专任教师、辅导员等要与困难学生开展结对帮扶，得1分。</w:t>
            </w:r>
          </w:p>
          <w:p w14:paraId="14857812">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困难毕业生毕业去向落实率未达到100%，此项不得分。</w:t>
            </w:r>
          </w:p>
        </w:tc>
        <w:tc>
          <w:tcPr>
            <w:tcW w:w="2075" w:type="dxa"/>
            <w:noWrap w:val="0"/>
            <w:vAlign w:val="center"/>
          </w:tcPr>
          <w:p w14:paraId="71857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须提供开展开展就业困难毕业生就业援助</w:t>
            </w:r>
            <w:r>
              <w:rPr>
                <w:rFonts w:hint="eastAsia" w:ascii="方正仿宋简体" w:hAnsi="方正仿宋简体" w:eastAsia="方正仿宋简体" w:cs="方正仿宋简体"/>
                <w:bCs/>
                <w:color w:val="auto"/>
                <w:sz w:val="21"/>
                <w:szCs w:val="21"/>
                <w:highlight w:val="none"/>
                <w:lang w:val="en-US" w:eastAsia="zh-CN"/>
              </w:rPr>
              <w:t>台账和</w:t>
            </w:r>
            <w:r>
              <w:rPr>
                <w:rFonts w:hint="eastAsia" w:ascii="方正仿宋简体" w:hAnsi="方正仿宋简体" w:eastAsia="方正仿宋简体" w:cs="方正仿宋简体"/>
                <w:bCs/>
                <w:color w:val="auto"/>
                <w:sz w:val="21"/>
                <w:szCs w:val="21"/>
                <w:highlight w:val="none"/>
                <w:lang w:eastAsia="zh-CN"/>
              </w:rPr>
              <w:t>工作相关佐证</w:t>
            </w:r>
          </w:p>
        </w:tc>
        <w:tc>
          <w:tcPr>
            <w:tcW w:w="1303" w:type="dxa"/>
            <w:noWrap w:val="0"/>
            <w:vAlign w:val="center"/>
          </w:tcPr>
          <w:p w14:paraId="29871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C3413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13935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0D87C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30E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223" w:type="dxa"/>
            <w:vMerge w:val="continue"/>
            <w:noWrap w:val="0"/>
            <w:vAlign w:val="center"/>
          </w:tcPr>
          <w:p w14:paraId="70B9D4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3950AEFE">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19.做好毕业生档案整理投递工作（1分）</w:t>
            </w:r>
          </w:p>
        </w:tc>
        <w:tc>
          <w:tcPr>
            <w:tcW w:w="4545" w:type="dxa"/>
            <w:shd w:val="clear" w:color="auto" w:fill="auto"/>
            <w:noWrap w:val="0"/>
            <w:vAlign w:val="center"/>
          </w:tcPr>
          <w:p w14:paraId="4108D032">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档案整理规范，做到档案不缺失，不遗漏，得1分。在档案工作检查中错失率达到毕业生总数1%或档案投递过程中因辅导员失误造成退档率达到毕业生总数1%，此项不得分。</w:t>
            </w:r>
          </w:p>
        </w:tc>
        <w:tc>
          <w:tcPr>
            <w:tcW w:w="2075" w:type="dxa"/>
            <w:noWrap w:val="0"/>
            <w:vAlign w:val="center"/>
          </w:tcPr>
          <w:p w14:paraId="165996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各二级学院无需提供佐证</w:t>
            </w:r>
          </w:p>
        </w:tc>
        <w:tc>
          <w:tcPr>
            <w:tcW w:w="1303" w:type="dxa"/>
            <w:noWrap w:val="0"/>
            <w:vAlign w:val="center"/>
          </w:tcPr>
          <w:p w14:paraId="70BEE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457CA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B546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0E65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14E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3" w:hRule="atLeast"/>
          <w:jc w:val="center"/>
        </w:trPr>
        <w:tc>
          <w:tcPr>
            <w:tcW w:w="1223" w:type="dxa"/>
            <w:vMerge w:val="continue"/>
            <w:noWrap w:val="0"/>
            <w:vAlign w:val="center"/>
          </w:tcPr>
          <w:p w14:paraId="7AAB01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3802882C">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20.举办线上或线下就业创业专题讲座、专题报告情况（2分）</w:t>
            </w:r>
          </w:p>
        </w:tc>
        <w:tc>
          <w:tcPr>
            <w:tcW w:w="4545" w:type="dxa"/>
            <w:noWrap w:val="0"/>
            <w:vAlign w:val="center"/>
          </w:tcPr>
          <w:p w14:paraId="68672F9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举办线上或线下就业创业专题讲座、专题报告，满分2分。（每个专业每年邀请企业德育导师、劳模、技术能手、优秀毕业生进校园活动不少于1次）</w:t>
            </w:r>
          </w:p>
          <w:p w14:paraId="6D0E426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学生总数＜150人，每年至少举办1场就业创业指导讲座，没有举办扣2分；</w:t>
            </w:r>
          </w:p>
          <w:p w14:paraId="2245902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500人≤学生总数＜800人，每年至少举办4场就业创业指导讲座，少举办1场扣1分，扣完为止；</w:t>
            </w:r>
          </w:p>
          <w:p w14:paraId="0D45DCA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学生总数≥800人，在4场讲座的基础上，每多300人（四舍五入）需多举办1场就业创业指导讲座，少1场扣1分，扣完为止。</w:t>
            </w:r>
          </w:p>
          <w:p w14:paraId="306283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备注：</w:t>
            </w:r>
          </w:p>
          <w:p w14:paraId="202910E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①各学院提前五天时间将就业创业指导讲座举办的主题、时间、地点、主讲人信息等交至学生工作处。学生工作处将讲座信息发至学校网站全校共享。</w:t>
            </w:r>
          </w:p>
          <w:p w14:paraId="754ACC7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②创新创业创造专题讲座、专题报告场次不少于总讲座数三分之一。</w:t>
            </w:r>
          </w:p>
          <w:p w14:paraId="44153842">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③各学院至少需举办一场线上就业指导或专题报告。</w:t>
            </w:r>
          </w:p>
        </w:tc>
        <w:tc>
          <w:tcPr>
            <w:tcW w:w="2075" w:type="dxa"/>
            <w:noWrap w:val="0"/>
            <w:vAlign w:val="center"/>
          </w:tcPr>
          <w:p w14:paraId="075867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须提供讲座、进校园活动等工作方案（领导签批原件）、</w:t>
            </w:r>
            <w:r>
              <w:rPr>
                <w:rFonts w:hint="eastAsia" w:ascii="方正仿宋简体" w:hAnsi="方正仿宋简体" w:eastAsia="方正仿宋简体" w:cs="方正仿宋简体"/>
                <w:bCs/>
                <w:color w:val="auto"/>
                <w:sz w:val="21"/>
                <w:szCs w:val="21"/>
                <w:highlight w:val="none"/>
                <w:lang w:val="en-US" w:eastAsia="zh-CN"/>
              </w:rPr>
              <w:t>OA审批单、</w:t>
            </w:r>
            <w:r>
              <w:rPr>
                <w:rFonts w:hint="eastAsia" w:ascii="方正仿宋简体" w:hAnsi="方正仿宋简体" w:eastAsia="方正仿宋简体" w:cs="方正仿宋简体"/>
                <w:bCs/>
                <w:color w:val="auto"/>
                <w:sz w:val="21"/>
                <w:szCs w:val="21"/>
                <w:highlight w:val="none"/>
                <w:lang w:eastAsia="zh-CN"/>
              </w:rPr>
              <w:t>新闻报道稿等</w:t>
            </w:r>
          </w:p>
        </w:tc>
        <w:tc>
          <w:tcPr>
            <w:tcW w:w="1303" w:type="dxa"/>
            <w:noWrap w:val="0"/>
            <w:vAlign w:val="center"/>
          </w:tcPr>
          <w:p w14:paraId="749DF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30C40F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21309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4EB0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FB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jc w:val="center"/>
        </w:trPr>
        <w:tc>
          <w:tcPr>
            <w:tcW w:w="1223" w:type="dxa"/>
            <w:vMerge w:val="continue"/>
            <w:noWrap w:val="0"/>
            <w:vAlign w:val="center"/>
          </w:tcPr>
          <w:p w14:paraId="185E30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65DBED9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21.创业项目培育扶持情况（1分）</w:t>
            </w:r>
          </w:p>
        </w:tc>
        <w:tc>
          <w:tcPr>
            <w:tcW w:w="4545" w:type="dxa"/>
            <w:noWrap w:val="0"/>
            <w:vAlign w:val="center"/>
          </w:tcPr>
          <w:p w14:paraId="26ABB4A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1.积极申报学校创新创业创造示范苗圃，获得立项，并通过学校验收，得0.2分。</w:t>
            </w:r>
          </w:p>
          <w:p w14:paraId="2A1036F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2.建立校外创新创业创造实践基地（包括与各县区、乡村建立青年红色筑梦之旅实践基地），并且当年度在校外创新创业创造实践基地开展创新创业创造活动或取得相关成果，得0.2分。</w:t>
            </w:r>
          </w:p>
          <w:p w14:paraId="6DF31B2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3.完成园区新项目（含创咖团队）推荐任务数，得0.1分。</w:t>
            </w:r>
          </w:p>
          <w:p w14:paraId="21B382E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4.完成园区项目入驻项目考核，满分0.5分。</w:t>
            </w:r>
          </w:p>
          <w:p w14:paraId="41D7B5C2">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按照学生总数（不含退役士兵及二元制学生）与入驻学校大学生创新创业创造园区的项目数比例给予得分。</w:t>
            </w:r>
          </w:p>
          <w:p w14:paraId="3FBF711C">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学生总数在200人以下的，入驻项目数不少于1个，每少1个，扣0.5分；</w:t>
            </w:r>
          </w:p>
          <w:p w14:paraId="164E346B">
            <w:pPr>
              <w:widowControl/>
              <w:autoSpaceDE w:val="0"/>
              <w:spacing w:line="300" w:lineRule="exact"/>
              <w:jc w:val="left"/>
              <w:rPr>
                <w:rFonts w:hint="eastAsia" w:ascii="方正仿宋简体" w:hAnsi="方正仿宋简体" w:eastAsia="方正仿宋简体" w:cs="方正仿宋简体"/>
                <w:sz w:val="21"/>
                <w:szCs w:val="21"/>
              </w:rPr>
            </w:pPr>
          </w:p>
          <w:p w14:paraId="3F34379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kern w:val="0"/>
                <w:sz w:val="21"/>
                <w:szCs w:val="21"/>
              </w:rPr>
              <w:drawing>
                <wp:anchor distT="0" distB="0" distL="114300" distR="114300" simplePos="0" relativeHeight="251662336" behindDoc="0" locked="0" layoutInCell="1" allowOverlap="1">
                  <wp:simplePos x="0" y="0"/>
                  <wp:positionH relativeFrom="column">
                    <wp:posOffset>65405</wp:posOffset>
                  </wp:positionH>
                  <wp:positionV relativeFrom="paragraph">
                    <wp:posOffset>349885</wp:posOffset>
                  </wp:positionV>
                  <wp:extent cx="783590" cy="195580"/>
                  <wp:effectExtent l="0" t="0" r="16510" b="1397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4"/>
                          <a:stretch>
                            <a:fillRect/>
                          </a:stretch>
                        </pic:blipFill>
                        <pic:spPr>
                          <a:xfrm>
                            <a:off x="0" y="0"/>
                            <a:ext cx="783590" cy="195580"/>
                          </a:xfrm>
                          <a:prstGeom prst="rect">
                            <a:avLst/>
                          </a:prstGeom>
                          <a:noFill/>
                          <a:ln>
                            <a:noFill/>
                          </a:ln>
                        </pic:spPr>
                      </pic:pic>
                    </a:graphicData>
                  </a:graphic>
                </wp:anchor>
              </w:drawing>
            </w:r>
            <w:r>
              <w:rPr>
                <w:rFonts w:hint="eastAsia" w:ascii="方正仿宋简体" w:hAnsi="方正仿宋简体" w:eastAsia="方正仿宋简体" w:cs="方正仿宋简体"/>
                <w:bCs/>
                <w:sz w:val="21"/>
                <w:szCs w:val="21"/>
              </w:rPr>
              <w:t>学生总数在200人-1500人的，入驻项目数不少于</w:t>
            </w:r>
          </w:p>
          <w:p w14:paraId="1A4358EA">
            <w:pPr>
              <w:widowControl/>
              <w:autoSpaceDE w:val="0"/>
              <w:spacing w:line="300" w:lineRule="exact"/>
              <w:jc w:val="lef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kern w:val="0"/>
                <w:sz w:val="21"/>
                <w:szCs w:val="21"/>
              </w:rPr>
              <w:t xml:space="preserve">   </w:t>
            </w:r>
            <w:r>
              <w:rPr>
                <w:rFonts w:hint="eastAsia" w:ascii="方正仿宋简体" w:hAnsi="方正仿宋简体" w:eastAsia="方正仿宋简体" w:cs="方正仿宋简体"/>
                <w:bCs/>
                <w:sz w:val="21"/>
                <w:szCs w:val="21"/>
              </w:rPr>
              <w:t>个， 每少1个，扣0.25分；</w:t>
            </w:r>
          </w:p>
          <w:p w14:paraId="08474B4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学生总数在1500人以上的，</w:t>
            </w:r>
          </w:p>
          <w:p w14:paraId="00778B6D">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drawing>
                <wp:anchor distT="0" distB="0" distL="114300" distR="114300" simplePos="0" relativeHeight="251663360" behindDoc="0" locked="0" layoutInCell="1" allowOverlap="1">
                  <wp:simplePos x="0" y="0"/>
                  <wp:positionH relativeFrom="column">
                    <wp:posOffset>1110615</wp:posOffset>
                  </wp:positionH>
                  <wp:positionV relativeFrom="paragraph">
                    <wp:posOffset>161290</wp:posOffset>
                  </wp:positionV>
                  <wp:extent cx="923925" cy="285750"/>
                  <wp:effectExtent l="0" t="0" r="9525" b="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5"/>
                          <a:stretch>
                            <a:fillRect/>
                          </a:stretch>
                        </pic:blipFill>
                        <pic:spPr>
                          <a:xfrm>
                            <a:off x="0" y="0"/>
                            <a:ext cx="923925" cy="285750"/>
                          </a:xfrm>
                          <a:prstGeom prst="rect">
                            <a:avLst/>
                          </a:prstGeom>
                          <a:noFill/>
                          <a:ln>
                            <a:noFill/>
                          </a:ln>
                        </pic:spPr>
                      </pic:pic>
                    </a:graphicData>
                  </a:graphic>
                </wp:anchor>
              </w:drawing>
            </w:r>
          </w:p>
          <w:p w14:paraId="0EFF6DAC">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入驻项目数不少于    个，每少1个，扣0.25分；</w:t>
            </w:r>
          </w:p>
        </w:tc>
        <w:tc>
          <w:tcPr>
            <w:tcW w:w="2075" w:type="dxa"/>
            <w:noWrap w:val="0"/>
            <w:vAlign w:val="center"/>
          </w:tcPr>
          <w:p w14:paraId="60EACC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须提供校外创新创业创造实践基地（包括青年红色筑梦之旅实践基地）等佐证材料</w:t>
            </w:r>
          </w:p>
        </w:tc>
        <w:tc>
          <w:tcPr>
            <w:tcW w:w="1303" w:type="dxa"/>
            <w:noWrap w:val="0"/>
            <w:vAlign w:val="center"/>
          </w:tcPr>
          <w:p w14:paraId="12C48A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B0932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C822A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6B2B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9D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1223" w:type="dxa"/>
            <w:vMerge w:val="continue"/>
            <w:noWrap w:val="0"/>
            <w:vAlign w:val="center"/>
          </w:tcPr>
          <w:p w14:paraId="0493AA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4775751A">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22.创新创业创造竞赛及活动情况（1分）</w:t>
            </w:r>
          </w:p>
        </w:tc>
        <w:tc>
          <w:tcPr>
            <w:tcW w:w="4545" w:type="dxa"/>
            <w:noWrap w:val="0"/>
            <w:vAlign w:val="center"/>
          </w:tcPr>
          <w:p w14:paraId="1CD1AA7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1.未完成“互联网+”大学生创新创业大赛指定参赛任务数的，每少1项扣0.05分，满分0.5分，扣完为止。</w:t>
            </w:r>
          </w:p>
          <w:p w14:paraId="6993844D">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2.未完成学校发布的各类创新创业竞赛和活动指定任务数的，每项竞赛扣0.1分，满分0.5分，扣完为止。</w:t>
            </w:r>
          </w:p>
        </w:tc>
        <w:tc>
          <w:tcPr>
            <w:tcW w:w="2075" w:type="dxa"/>
            <w:noWrap w:val="0"/>
            <w:vAlign w:val="center"/>
          </w:tcPr>
          <w:p w14:paraId="23E863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C64B2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6C54F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2175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0F259A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2EB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1223" w:type="dxa"/>
            <w:vMerge w:val="restart"/>
            <w:noWrap w:val="0"/>
            <w:vAlign w:val="center"/>
          </w:tcPr>
          <w:p w14:paraId="1332C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四</w:t>
            </w:r>
            <w:r>
              <w:rPr>
                <w:rFonts w:hint="eastAsia" w:ascii="方正仿宋简体" w:hAnsi="方正仿宋简体" w:eastAsia="方正仿宋简体" w:cs="方正仿宋简体"/>
                <w:bCs/>
                <w:color w:val="auto"/>
                <w:sz w:val="21"/>
                <w:szCs w:val="21"/>
                <w:highlight w:val="none"/>
              </w:rPr>
              <w:t>、工作创新情况（</w:t>
            </w:r>
            <w:r>
              <w:rPr>
                <w:rFonts w:hint="eastAsia" w:ascii="方正仿宋简体" w:hAnsi="方正仿宋简体" w:eastAsia="方正仿宋简体" w:cs="方正仿宋简体"/>
                <w:bCs/>
                <w:color w:val="auto"/>
                <w:sz w:val="21"/>
                <w:szCs w:val="21"/>
                <w:highlight w:val="none"/>
                <w:lang w:val="en-US" w:eastAsia="zh-CN"/>
              </w:rPr>
              <w:t>4</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162F5BF9">
            <w:pPr>
              <w:autoSpaceDE w:val="0"/>
              <w:spacing w:line="300" w:lineRule="exact"/>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23.就业创业工作论文和研究课题情况（2分）</w:t>
            </w:r>
          </w:p>
        </w:tc>
        <w:tc>
          <w:tcPr>
            <w:tcW w:w="4545" w:type="dxa"/>
            <w:noWrap w:val="0"/>
            <w:vAlign w:val="center"/>
          </w:tcPr>
          <w:p w14:paraId="56EF11F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学院教师在正式出版物上发表就业创业工作论文，主持校级及以上就业创业相关课题，成功申报教育部供需对接就业育人项目以上三项的总数占学院教师总数的比例进行加分，满分1分。（在学校内刊发表相关论文数、参与校级及以上相关课题数折半计算）</w:t>
            </w:r>
          </w:p>
          <w:p w14:paraId="2A2FB49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比例≥10%，加2分；</w:t>
            </w:r>
          </w:p>
          <w:p w14:paraId="3F2C094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8%≤比例＜10%，加1.75分；</w:t>
            </w:r>
          </w:p>
          <w:p w14:paraId="6E5EFE0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6%≤比例＜8%，加1.5分；</w:t>
            </w:r>
          </w:p>
          <w:p w14:paraId="2962D08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4%≤比例＜6%，加1分；</w:t>
            </w:r>
          </w:p>
          <w:p w14:paraId="23A906F0">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1%≤比例＜3%，加0.5分。</w:t>
            </w:r>
          </w:p>
        </w:tc>
        <w:tc>
          <w:tcPr>
            <w:tcW w:w="2075" w:type="dxa"/>
            <w:noWrap w:val="0"/>
            <w:vAlign w:val="center"/>
          </w:tcPr>
          <w:p w14:paraId="61D25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须提供论文知网截图、课题立项文件等佐证</w:t>
            </w:r>
          </w:p>
        </w:tc>
        <w:tc>
          <w:tcPr>
            <w:tcW w:w="1303" w:type="dxa"/>
            <w:noWrap w:val="0"/>
            <w:vAlign w:val="center"/>
          </w:tcPr>
          <w:p w14:paraId="69FAB6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43D9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01EE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40911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4EA1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6" w:hRule="atLeast"/>
          <w:jc w:val="center"/>
        </w:trPr>
        <w:tc>
          <w:tcPr>
            <w:tcW w:w="1223" w:type="dxa"/>
            <w:vMerge w:val="continue"/>
            <w:noWrap w:val="0"/>
            <w:vAlign w:val="center"/>
          </w:tcPr>
          <w:p w14:paraId="0E84FE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3B8A30A">
            <w:pPr>
              <w:autoSpaceDE w:val="0"/>
              <w:spacing w:line="300" w:lineRule="exact"/>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24.就业创业工作有创新、有突破、有特色，效果显著（4分）</w:t>
            </w:r>
          </w:p>
        </w:tc>
        <w:tc>
          <w:tcPr>
            <w:tcW w:w="4545" w:type="dxa"/>
            <w:noWrap w:val="0"/>
            <w:vAlign w:val="center"/>
          </w:tcPr>
          <w:p w14:paraId="06BA8B1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1.就业创业工作获得国家和省就业主管部门表彰，在校级及以上主管部门组织的就业创业工作论文评比等评选活动中获奖，在省级及以上创新创业大赛或者省职业规划大赛中获奖，可申请加分，满分3分。</w:t>
            </w:r>
          </w:p>
          <w:p w14:paraId="762CBFC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（1）参加全国“互联网+”大学生创新创业大赛获奖的，每项加3分；参加教育部主办的其他创新创业大赛获奖的，每项加2分；其他国家级创新创业大赛获奖的，每项加1分。</w:t>
            </w:r>
          </w:p>
          <w:p w14:paraId="3C76AF1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参加福建省“互联网+”大学生创新创业大赛获得金、银、铜奖的，每项依次加3、2、1分；参加省教育厅主办的其他创新创业大赛获一、二、三等奖的，每项依次加1.5、1、0.5分；其他省级创新创业大赛获一、二、三等奖的，每项依次加1、0.5、0.25分。</w:t>
            </w:r>
          </w:p>
          <w:p w14:paraId="09A41CA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（3）参加省教育厅主办的大学生职业规划大赛获得一、二、三等奖的，每项依次加2.5、2、1.5分。</w:t>
            </w:r>
          </w:p>
          <w:p w14:paraId="0AEBB9D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（4）就业创业工作论文评比获奖参照第1、2、3项就业创业竞赛进行加分。</w:t>
            </w:r>
          </w:p>
          <w:p w14:paraId="0CFAF45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备注：就业及创新创业创造竞赛项目成员来自不同学院的，根据贡献度分配加分。同一项目在多场比赛中获奖，以最高加分算，不累计。优秀奖按三等奖的一半加分。</w:t>
            </w:r>
          </w:p>
          <w:p w14:paraId="459A512B">
            <w:pPr>
              <w:autoSpaceDE w:val="0"/>
              <w:spacing w:line="300" w:lineRule="exact"/>
              <w:ind w:firstLine="420" w:firstLineChars="200"/>
              <w:rPr>
                <w:rFonts w:hint="eastAsia" w:ascii="方正仿宋简体" w:hAnsi="方正仿宋简体" w:eastAsia="方正仿宋简体" w:cs="方正仿宋简体"/>
                <w:bCs/>
                <w:sz w:val="21"/>
                <w:szCs w:val="21"/>
              </w:rPr>
            </w:pPr>
          </w:p>
          <w:p w14:paraId="43FD901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2.鼓励动员新教师和挖掘新项目参加就业及创新创业创造竞赛，每有一项由新教师指导的或新项目获得省级及以上就业及创新创业创造竞赛奖项加0.25分，满分1分。</w:t>
            </w:r>
          </w:p>
          <w:p w14:paraId="38488CDB">
            <w:pPr>
              <w:autoSpaceDE w:val="0"/>
              <w:spacing w:line="300" w:lineRule="exact"/>
              <w:ind w:firstLine="420" w:firstLineChars="200"/>
              <w:rPr>
                <w:rFonts w:hint="eastAsia" w:ascii="方正仿宋简体" w:hAnsi="方正仿宋简体" w:eastAsia="方正仿宋简体" w:cs="方正仿宋简体"/>
                <w:bCs/>
                <w:sz w:val="21"/>
                <w:szCs w:val="21"/>
              </w:rPr>
            </w:pPr>
          </w:p>
          <w:p w14:paraId="783C9FD7">
            <w:pPr>
              <w:autoSpaceDE w:val="0"/>
              <w:spacing w:line="300" w:lineRule="exact"/>
              <w:ind w:firstLine="420" w:firstLineChars="200"/>
              <w:rPr>
                <w:rFonts w:hint="eastAsia" w:ascii="方正仿宋简体" w:hAnsi="方正仿宋简体" w:eastAsia="方正仿宋简体" w:cs="方正仿宋简体"/>
                <w:bCs/>
                <w:sz w:val="21"/>
                <w:szCs w:val="21"/>
              </w:rPr>
            </w:pPr>
          </w:p>
          <w:p w14:paraId="3DC42B94">
            <w:pPr>
              <w:autoSpaceDE w:val="0"/>
              <w:spacing w:line="300" w:lineRule="exact"/>
              <w:ind w:firstLine="420" w:firstLineChars="200"/>
              <w:rPr>
                <w:rFonts w:hint="eastAsia" w:ascii="方正仿宋简体" w:hAnsi="方正仿宋简体" w:eastAsia="方正仿宋简体" w:cs="方正仿宋简体"/>
                <w:bCs/>
                <w:sz w:val="21"/>
                <w:szCs w:val="21"/>
              </w:rPr>
            </w:pPr>
          </w:p>
          <w:p w14:paraId="187986EF">
            <w:pPr>
              <w:autoSpaceDE w:val="0"/>
              <w:spacing w:line="300" w:lineRule="exact"/>
              <w:ind w:firstLine="420" w:firstLineChars="200"/>
              <w:rPr>
                <w:rFonts w:hint="eastAsia" w:ascii="方正仿宋简体" w:hAnsi="方正仿宋简体" w:eastAsia="方正仿宋简体" w:cs="方正仿宋简体"/>
                <w:bCs/>
                <w:sz w:val="21"/>
                <w:szCs w:val="21"/>
              </w:rPr>
            </w:pPr>
          </w:p>
          <w:p w14:paraId="472BE859">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备注：新教师是指未获得过省级及以上就业及创新创业创造竞赛奖项的项目第一指导老师，新项目是指未获得过省级及以上就业及创新创业创造竞赛奖项的项目。</w:t>
            </w:r>
          </w:p>
        </w:tc>
        <w:tc>
          <w:tcPr>
            <w:tcW w:w="2075" w:type="dxa"/>
            <w:noWrap w:val="0"/>
            <w:vAlign w:val="center"/>
          </w:tcPr>
          <w:p w14:paraId="08DE1E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eastAsia="zh-CN"/>
              </w:rPr>
              <w:t>竞赛获奖无需二级学院提供佐证材料，</w:t>
            </w: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如有获得国家和省就业主管部门表彰、论文获奖等佐证材料请提供</w:t>
            </w:r>
          </w:p>
        </w:tc>
        <w:tc>
          <w:tcPr>
            <w:tcW w:w="1303" w:type="dxa"/>
            <w:noWrap w:val="0"/>
            <w:vAlign w:val="center"/>
          </w:tcPr>
          <w:p w14:paraId="118A65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3E00B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911B9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5E7D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20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88" w:type="dxa"/>
            <w:gridSpan w:val="3"/>
            <w:noWrap w:val="0"/>
            <w:vAlign w:val="center"/>
          </w:tcPr>
          <w:p w14:paraId="463514D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rPr>
              <w:t>总分</w:t>
            </w:r>
          </w:p>
        </w:tc>
        <w:tc>
          <w:tcPr>
            <w:tcW w:w="2075" w:type="dxa"/>
            <w:noWrap w:val="0"/>
            <w:vAlign w:val="center"/>
          </w:tcPr>
          <w:p w14:paraId="5B07B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03" w:type="dxa"/>
            <w:noWrap w:val="0"/>
            <w:vAlign w:val="center"/>
          </w:tcPr>
          <w:p w14:paraId="292A54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3432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366C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1B67E6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bl>
    <w:p w14:paraId="13C8A197">
      <w:pPr>
        <w:pStyle w:val="2"/>
        <w:ind w:left="0" w:leftChars="0" w:firstLine="0" w:firstLineChars="0"/>
        <w:jc w:val="both"/>
        <w:rPr>
          <w:rFonts w:hint="eastAsia" w:ascii="方正小标宋简体" w:hAnsi="方正小标宋简体" w:eastAsia="方正小标宋简体" w:cs="方正小标宋简体"/>
          <w:sz w:val="36"/>
          <w:szCs w:val="44"/>
        </w:rPr>
      </w:pPr>
    </w:p>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36FD7A4A-6CA5-4733-9055-E8E7FC48A9D8}"/>
  </w:font>
  <w:font w:name="仿宋">
    <w:panose1 w:val="02010609060101010101"/>
    <w:charset w:val="86"/>
    <w:family w:val="modern"/>
    <w:pitch w:val="default"/>
    <w:sig w:usb0="800002BF" w:usb1="38CF7CFA" w:usb2="00000016" w:usb3="00000000" w:csb0="00040001" w:csb1="00000000"/>
    <w:embedRegular r:id="rId2" w:fontKey="{98DF9250-D6F6-4642-AB21-510E955941E3}"/>
  </w:font>
  <w:font w:name="方正仿宋简体">
    <w:panose1 w:val="02000000000000000000"/>
    <w:charset w:val="86"/>
    <w:family w:val="auto"/>
    <w:pitch w:val="default"/>
    <w:sig w:usb0="A00002BF" w:usb1="184F6CFA" w:usb2="00000012" w:usb3="00000000" w:csb0="00040001" w:csb1="00000000"/>
    <w:embedRegular r:id="rId3" w:fontKey="{DA95F4DF-BC6E-49AD-922C-898215E07B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jdlNGQ1ZjI0MmUzMjlmNmYxYTc4MTk0NDBhMzMifQ=="/>
  </w:docVars>
  <w:rsids>
    <w:rsidRoot w:val="048D023F"/>
    <w:rsid w:val="00FD29FD"/>
    <w:rsid w:val="048D023F"/>
    <w:rsid w:val="06A23168"/>
    <w:rsid w:val="08131AAC"/>
    <w:rsid w:val="0B980761"/>
    <w:rsid w:val="0B9F3CCD"/>
    <w:rsid w:val="162E4A92"/>
    <w:rsid w:val="1A8E7467"/>
    <w:rsid w:val="1BFB0B5E"/>
    <w:rsid w:val="1F947D5E"/>
    <w:rsid w:val="1F9D7EA5"/>
    <w:rsid w:val="21CA432D"/>
    <w:rsid w:val="259F04FB"/>
    <w:rsid w:val="27041D0A"/>
    <w:rsid w:val="2A0963D5"/>
    <w:rsid w:val="2BBF6D3E"/>
    <w:rsid w:val="313F2E9F"/>
    <w:rsid w:val="31C671C2"/>
    <w:rsid w:val="45E11620"/>
    <w:rsid w:val="521A1D0A"/>
    <w:rsid w:val="57B74C0D"/>
    <w:rsid w:val="59513774"/>
    <w:rsid w:val="5B4442F5"/>
    <w:rsid w:val="5D5E4438"/>
    <w:rsid w:val="5D7D47BE"/>
    <w:rsid w:val="5D885EDA"/>
    <w:rsid w:val="5E7F3B5A"/>
    <w:rsid w:val="60043FBE"/>
    <w:rsid w:val="60FF3E53"/>
    <w:rsid w:val="614F19F7"/>
    <w:rsid w:val="66EF69FB"/>
    <w:rsid w:val="676A1584"/>
    <w:rsid w:val="72537FAF"/>
    <w:rsid w:val="74143996"/>
    <w:rsid w:val="74B96111"/>
    <w:rsid w:val="76E02952"/>
    <w:rsid w:val="7A50163F"/>
    <w:rsid w:val="7BC8365F"/>
    <w:rsid w:val="7E8D7F98"/>
    <w:rsid w:val="7EC5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5330</Words>
  <Characters>5881</Characters>
  <Lines>0</Lines>
  <Paragraphs>0</Paragraphs>
  <TotalTime>40</TotalTime>
  <ScaleCrop>false</ScaleCrop>
  <LinksUpToDate>false</LinksUpToDate>
  <CharactersWithSpaces>6090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2020-08-26T03:42:00Z</dcterms:created>
  <dc:creator>兰花草</dc:creator>
  <cp:lastModifiedBy>林雯静</cp:lastModifiedBy>
  <cp:lastPrinted>2025-10-15T01:49:00Z</cp:lastPrinted>
  <dcterms:modified xsi:type="dcterms:W3CDTF">2025-10-16T00:59:31Z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A22ABC348BC545E6A3C895D7CE503110_13</vt:lpwstr>
  </property>
  <property fmtid="{D5CDD505-2E9C-101B-9397-08002B2CF9AE}" pid="4" name="KSOTemplateDocerSaveRecord">
    <vt:lpwstr>eyJoZGlkIjoiYWUxZjdlNGQ1ZjI0MmUzMjlmNmYxYTc4MTk0NDBhMzMiLCJ1c2VySWQiOiI0MTM4NDY5MzMifQ==</vt:lpwstr>
  </property>
</Properties>
</file>